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3CB0" w14:textId="77777777" w:rsidR="00093D59" w:rsidRPr="006E6852" w:rsidRDefault="00093D59" w:rsidP="00093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Анотація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14:paraId="242004A8" w14:textId="16CE52DC" w:rsidR="00093D59" w:rsidRPr="006E6852" w:rsidRDefault="00093D59" w:rsidP="00093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r w:rsidRPr="006E6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ВИКЛАДАННЯ МУЗИЧНОГО МИСТЕЦТВА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Start w:id="0" w:name="_GoBack"/>
      <w:bookmarkEnd w:id="0"/>
      <w:r w:rsidRPr="006E6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СПЕЦІАЛІЗОВАНИХ НАВЧАЛЬНИХ ЗАКЛАДАХ</w:t>
      </w:r>
    </w:p>
    <w:p w14:paraId="7B5F56E7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Мета </w:t>
      </w:r>
      <w:proofErr w:type="spellStart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вивчення</w:t>
      </w:r>
      <w:proofErr w:type="spellEnd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дисципліни</w:t>
      </w:r>
      <w:proofErr w:type="spellEnd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:</w:t>
      </w:r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6E6852">
        <w:rPr>
          <w:rFonts w:ascii="Times New Roman" w:hAnsi="Times New Roman" w:cs="Times New Roman"/>
          <w:sz w:val="28"/>
          <w:lang w:val="uk-UA"/>
        </w:rPr>
        <w:t>формувати всебічно підготовленого спеціаліста для шкіл різного типу навчання, здібного на високому рівні організувати та провести урочну, позакласну та позашкільну музично-естетичну роботу,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засвоївши принципи вітчизняної педагогіки і методики, для використання в багатогранному процесі навчання дітей гри на музичних інструментах та для викладання музичного мистецтва в школах різного типу.</w:t>
      </w:r>
    </w:p>
    <w:p w14:paraId="1395CCC3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>Дисципліна пов’язана з такими дисциплінами навчального плану підготовки фахівців, як Методика музичного виховання, Педагогіка, Естетика, Історія музики.</w:t>
      </w:r>
    </w:p>
    <w:p w14:paraId="74DD1D98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b/>
          <w:sz w:val="28"/>
          <w:szCs w:val="28"/>
        </w:rPr>
        <w:t>2.</w:t>
      </w:r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компетентностей</w:t>
      </w:r>
      <w:r w:rsidRPr="006E6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гарантуватиме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Викладання музичного мистецтва у спеціалізованих навчальних закладах</w:t>
      </w:r>
      <w:r w:rsidRPr="006E6852">
        <w:rPr>
          <w:rFonts w:ascii="Times New Roman" w:hAnsi="Times New Roman" w:cs="Times New Roman"/>
          <w:sz w:val="28"/>
          <w:szCs w:val="28"/>
        </w:rPr>
        <w:t>:</w:t>
      </w:r>
    </w:p>
    <w:p w14:paraId="61C5385E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інформативна обізнаність </w:t>
      </w:r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особливостей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організації, змісту та </w:t>
      </w:r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етодики проведення уроків музичного мистецтва з дітьми, які мають порушення слухового, зорового аналізаторів, а також з дітьми-олігофренами;</w:t>
      </w:r>
    </w:p>
    <w:p w14:paraId="66105A91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>розвиток творчого мислення, здатності до аналітичного осмислення музично-педагогічної діяльності в спеціалізованих навчальних закладах;</w:t>
      </w:r>
    </w:p>
    <w:p w14:paraId="1C6F6683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>здатність визначати особливості впливу музики на психіку дитини-олігофрена, дітей з вадами зору, слуху, дітей дошкільного віку;</w:t>
      </w:r>
    </w:p>
    <w:p w14:paraId="78BC7066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базовою м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узик</w:t>
      </w:r>
      <w:r w:rsidRPr="006E6852">
        <w:rPr>
          <w:rFonts w:ascii="Times New Roman" w:hAnsi="Times New Roman" w:cs="Times New Roman"/>
          <w:sz w:val="28"/>
          <w:szCs w:val="28"/>
        </w:rPr>
        <w:t>ознавчою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термінологією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в спеціалізованих навчальних закладах;</w:t>
      </w:r>
    </w:p>
    <w:p w14:paraId="7030FDD3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визначати специфіку позакласної та позашкільної роботи у спеціальній школі з дітьми-олігофренами, дітьми із вадами зорового та слухового аналізатора; </w:t>
      </w:r>
    </w:p>
    <w:p w14:paraId="228682C3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обізнаність вимог щодо організації, проведення та змісту уроку в ДМШ; </w:t>
      </w:r>
    </w:p>
    <w:p w14:paraId="1D53371A" w14:textId="77777777" w:rsidR="00093D59" w:rsidRPr="006E6852" w:rsidRDefault="00093D59" w:rsidP="00093D59">
      <w:pPr>
        <w:pStyle w:val="a3"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852">
        <w:rPr>
          <w:rFonts w:ascii="Times New Roman" w:hAnsi="Times New Roman" w:cs="Times New Roman"/>
          <w:sz w:val="28"/>
          <w:szCs w:val="28"/>
        </w:rPr>
        <w:lastRenderedPageBreak/>
        <w:t>володіння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видів освітньої діяльності в дитячій музичній школі; о</w:t>
      </w:r>
      <w:r w:rsidRPr="006E6852">
        <w:rPr>
          <w:rFonts w:ascii="Times New Roman" w:hAnsi="Times New Roman" w:cs="Times New Roman"/>
          <w:iCs/>
          <w:sz w:val="28"/>
          <w:lang w:val="uk-UA"/>
        </w:rPr>
        <w:t xml:space="preserve">рганізації і структури музичних занять у ДНЗ. </w:t>
      </w:r>
    </w:p>
    <w:p w14:paraId="1C75A622" w14:textId="77777777" w:rsidR="00093D59" w:rsidRPr="006E6852" w:rsidRDefault="00093D59" w:rsidP="00093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>спроможність визначати  коригуючу ефективність  музичного мистецтва на аудиторію спеціалізованих навчальних закладів.</w:t>
      </w:r>
    </w:p>
    <w:p w14:paraId="687316FA" w14:textId="77777777" w:rsidR="00093D59" w:rsidRPr="006E6852" w:rsidRDefault="00093D59" w:rsidP="00093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Здобуті внаслідок вивчення дисципліни компетентності можуть бути реалізовані в процесі проведення навчальної (використовуватись на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музичного мистецтва, заняттях музики,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культури, тощо) і виховної роботи зі школярами (бесід музично-естетичного спрямування, музичних лекторіїв-концертів, музичної гурткової роботи та ін.). </w:t>
      </w:r>
    </w:p>
    <w:p w14:paraId="2245709B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5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за модулями та темами: </w:t>
      </w:r>
    </w:p>
    <w:p w14:paraId="5CFDA07B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модуль 1.</w:t>
      </w:r>
      <w:r w:rsidRPr="006E6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викладання музичного мистецтва в спеціалізованих навчальних закладах.</w:t>
      </w:r>
    </w:p>
    <w:p w14:paraId="0902750A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>Структура музикальності та вікові рівні музичного розвитку дітей дошкільного віку.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 Поняття музикальності. Складові музикальності та її зміст. Вікові особливості музичного розвитку дитини дошкільного віку.</w:t>
      </w:r>
    </w:p>
    <w:p w14:paraId="3E50B8C1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>Керівництво роботою з музичного виховання і розвитку дитини дошкільного віку.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роботи з музичного виховання у ДНЗ. Планування і облік роботи з музично-естетичного виховання і розвитку дитини.</w:t>
      </w:r>
    </w:p>
    <w:p w14:paraId="39CC9FD4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>Види дитячої музичної діяльності в ДНЗ.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Зміст і прийоми роботи зі слухання музики в різних вікових групах дошкільного закладу. Навчання співу. Навчання музично-ритмічних рухам. Методика навчання дітей грі на дитячих музичних інструментах.</w:t>
      </w:r>
    </w:p>
    <w:p w14:paraId="7A1C4813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Форми дитячої музичної діяльності в ДНЗ.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Типи музичних занять та їх побудова. Свята та розваги, особливості їх проведення.</w:t>
      </w:r>
    </w:p>
    <w:p w14:paraId="2A060CB8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Особливості викладання музичного мистецтва в допоміжній школі.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Характеристика музично-співочих здібностей дітей-олігофренів. Особливості роботи вчителя музичного мистецтва в допоміжній школі. Розвиток музичних здібностей дитини-олігофрена (музичного слуху, відчуття ритму, голосу, дихання). Структура уроку музичного мистецтва в допоміжній школі.</w:t>
      </w:r>
    </w:p>
    <w:p w14:paraId="4522C696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Викладання музичного мистецтва в школах для дітей з порушенням зорового аналізатора.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музичного навчання і виховання дітей з порушенням зорового аналізатора. Основні методи та прийоми навчання музики дітей з вадою зорового аналізатора. </w:t>
      </w:r>
    </w:p>
    <w:p w14:paraId="622936DE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Викладання музичного мистецтва в школах для дітей з порушенням слухового аналізатора.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Фізична характеристика дітей з вадою слухового аналізатора. Форми та зміст роботи з розвитку і використання слухового сприйняття засобами музичного мистецтва.</w:t>
      </w:r>
    </w:p>
    <w:p w14:paraId="622ABC56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i/>
          <w:sz w:val="28"/>
          <w:szCs w:val="28"/>
          <w:lang w:val="uk-UA"/>
        </w:rPr>
        <w:t>Викладання музичного мистецтва в дитячій музичній школі.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Види освітньої діяльності в дитячій музичній школі. Структура уроку зі спеціального музичного інструменту в дитячій музичній школі. Порівняльний аналіз освітніх вимог з музичного навчання і виховання у дитячій музичній школі та ЗОШ.</w:t>
      </w:r>
    </w:p>
    <w:p w14:paraId="1C881958" w14:textId="77777777" w:rsidR="00093D59" w:rsidRPr="0082527F" w:rsidRDefault="00093D59" w:rsidP="00093D59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Обсяг вивчення навчальної дисципліни: </w:t>
      </w:r>
      <w:r w:rsidRPr="0082527F">
        <w:rPr>
          <w:rFonts w:ascii="Times New Roman" w:hAnsi="Times New Roman" w:cs="Times New Roman"/>
          <w:sz w:val="28"/>
          <w:szCs w:val="28"/>
          <w:lang w:val="uk-UA"/>
        </w:rPr>
        <w:t xml:space="preserve">4 кредити. Загальна кількість годин – 120, з них 40 год  – аудиторна робота (20 год. лекційних занять, </w:t>
      </w:r>
      <w:r w:rsidRPr="0082527F">
        <w:rPr>
          <w:rFonts w:ascii="Times New Roman" w:hAnsi="Times New Roman" w:cs="Times New Roman"/>
          <w:sz w:val="28"/>
          <w:szCs w:val="28"/>
        </w:rPr>
        <w:t>2</w:t>
      </w:r>
      <w:r w:rsidRPr="0082527F">
        <w:rPr>
          <w:rFonts w:ascii="Times New Roman" w:hAnsi="Times New Roman" w:cs="Times New Roman"/>
          <w:sz w:val="28"/>
          <w:szCs w:val="28"/>
          <w:lang w:val="uk-UA"/>
        </w:rPr>
        <w:t>0 год. практичних занять)</w:t>
      </w:r>
      <w:r w:rsidRPr="0082527F">
        <w:rPr>
          <w:rFonts w:ascii="Times New Roman" w:hAnsi="Times New Roman" w:cs="Times New Roman"/>
          <w:sz w:val="28"/>
          <w:szCs w:val="28"/>
        </w:rPr>
        <w:t xml:space="preserve"> </w:t>
      </w:r>
      <w:r w:rsidRPr="0082527F">
        <w:rPr>
          <w:rFonts w:ascii="Times New Roman" w:hAnsi="Times New Roman" w:cs="Times New Roman"/>
          <w:color w:val="000000"/>
          <w:sz w:val="28"/>
          <w:szCs w:val="28"/>
        </w:rPr>
        <w:t xml:space="preserve">та 80 год. </w:t>
      </w:r>
      <w:proofErr w:type="spellStart"/>
      <w:r w:rsidRPr="0082527F"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825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27F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252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41003D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b/>
          <w:sz w:val="28"/>
          <w:szCs w:val="28"/>
        </w:rPr>
        <w:t xml:space="preserve">5. Форма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контролю: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екзамен.</w:t>
      </w:r>
    </w:p>
    <w:p w14:paraId="54B2F1A3" w14:textId="77777777" w:rsidR="00093D59" w:rsidRPr="006E6852" w:rsidRDefault="00093D59" w:rsidP="00093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E6852">
        <w:rPr>
          <w:rFonts w:ascii="Times New Roman" w:hAnsi="Times New Roman" w:cs="Times New Roman"/>
          <w:b/>
          <w:sz w:val="28"/>
          <w:szCs w:val="28"/>
        </w:rPr>
        <w:t>Викладацький</w:t>
      </w:r>
      <w:proofErr w:type="spellEnd"/>
      <w:r w:rsidRPr="006E6852">
        <w:rPr>
          <w:rFonts w:ascii="Times New Roman" w:hAnsi="Times New Roman" w:cs="Times New Roman"/>
          <w:b/>
          <w:sz w:val="28"/>
          <w:szCs w:val="28"/>
        </w:rPr>
        <w:t xml:space="preserve"> склад: </w:t>
      </w:r>
      <w:r w:rsidRPr="006E6852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Совік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14:paraId="6FECCD02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7. </w:t>
      </w:r>
      <w:proofErr w:type="spellStart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Перелік</w:t>
      </w:r>
      <w:proofErr w:type="spellEnd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основної</w:t>
      </w:r>
      <w:proofErr w:type="spellEnd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літератури</w:t>
      </w:r>
      <w:proofErr w:type="spellEnd"/>
      <w:r w:rsidRPr="006E6852">
        <w:rPr>
          <w:rFonts w:ascii="Times New Roman" w:hAnsi="Times New Roman" w:cs="Times New Roman"/>
          <w:b/>
          <w:bCs/>
          <w:spacing w:val="4"/>
          <w:sz w:val="28"/>
          <w:szCs w:val="28"/>
        </w:rPr>
        <w:t>:</w:t>
      </w:r>
    </w:p>
    <w:p w14:paraId="6A81BAEA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Карпенчук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С. Г.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proofErr w:type="gramStart"/>
      <w:r w:rsidRPr="006E685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Style w:val="spelle"/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852">
        <w:rPr>
          <w:rStyle w:val="spelle"/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(для </w:t>
      </w:r>
      <w:r w:rsidRPr="006E6852">
        <w:rPr>
          <w:rStyle w:val="spelle"/>
          <w:rFonts w:ascii="Times New Roman" w:hAnsi="Times New Roman" w:cs="Times New Roman"/>
          <w:sz w:val="28"/>
          <w:szCs w:val="28"/>
        </w:rPr>
        <w:t>студ</w:t>
      </w:r>
      <w:r w:rsidRPr="006E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Style w:val="spelle"/>
          <w:rFonts w:ascii="Times New Roman" w:hAnsi="Times New Roman" w:cs="Times New Roman"/>
          <w:sz w:val="28"/>
          <w:szCs w:val="28"/>
        </w:rPr>
        <w:t>Карпенчук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6E685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школа, 2005. – 313 с.</w:t>
      </w:r>
    </w:p>
    <w:p w14:paraId="0DEC8026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подовженого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дня в 1-4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E6852">
        <w:rPr>
          <w:rFonts w:ascii="Times New Roman" w:hAnsi="Times New Roman" w:cs="Times New Roman"/>
          <w:sz w:val="28"/>
          <w:szCs w:val="28"/>
        </w:rPr>
        <w:t>Херсон :</w:t>
      </w:r>
      <w:proofErr w:type="gramEnd"/>
      <w:r w:rsidRPr="006E6852">
        <w:rPr>
          <w:rFonts w:ascii="Times New Roman" w:hAnsi="Times New Roman" w:cs="Times New Roman"/>
          <w:sz w:val="28"/>
          <w:szCs w:val="28"/>
        </w:rPr>
        <w:t xml:space="preserve"> Вид-во “Ранок</w:t>
      </w:r>
      <w:r w:rsidRPr="006E6852">
        <w:rPr>
          <w:rFonts w:ascii="Times New Roman" w:hAnsi="Times New Roman" w:cs="Times New Roman"/>
          <w:bCs/>
          <w:sz w:val="28"/>
          <w:szCs w:val="28"/>
        </w:rPr>
        <w:t>”</w:t>
      </w:r>
      <w:r w:rsidRPr="006E6852">
        <w:rPr>
          <w:rFonts w:ascii="Times New Roman" w:hAnsi="Times New Roman" w:cs="Times New Roman"/>
          <w:sz w:val="28"/>
          <w:szCs w:val="28"/>
        </w:rPr>
        <w:t>, 2010. – 144 с.</w:t>
      </w:r>
    </w:p>
    <w:p w14:paraId="44FCDCD0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роботу? / [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Л.Шелестова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Чиренко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, Н. Адамчук]. – </w:t>
      </w:r>
      <w:proofErr w:type="spellStart"/>
      <w:proofErr w:type="gramStart"/>
      <w:r w:rsidRPr="006E685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, 2009. – 128 с. </w:t>
      </w:r>
    </w:p>
    <w:p w14:paraId="33AFFB71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Як провести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годину / [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Шелестова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Чиренко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proofErr w:type="gramStart"/>
      <w:r w:rsidRPr="006E685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85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E6852">
        <w:rPr>
          <w:rFonts w:ascii="Times New Roman" w:hAnsi="Times New Roman" w:cs="Times New Roman"/>
          <w:sz w:val="28"/>
          <w:szCs w:val="28"/>
        </w:rPr>
        <w:t xml:space="preserve">, 2009. – 128 с. </w:t>
      </w:r>
    </w:p>
    <w:p w14:paraId="014DFCC4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 w:rsidRPr="006E6852">
        <w:rPr>
          <w:rFonts w:ascii="Times New Roman" w:hAnsi="Times New Roman" w:cs="Times New Roman"/>
          <w:bCs/>
          <w:sz w:val="28"/>
          <w:szCs w:val="28"/>
        </w:rPr>
        <w:t> </w:t>
      </w:r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Педагогіка : підручник / </w:t>
      </w:r>
      <w:proofErr w:type="spellStart"/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>А.І.Кузьмінський</w:t>
      </w:r>
      <w:proofErr w:type="spellEnd"/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>, В.</w:t>
      </w:r>
      <w:r w:rsidRPr="006E6852">
        <w:rPr>
          <w:rFonts w:ascii="Times New Roman" w:hAnsi="Times New Roman" w:cs="Times New Roman"/>
          <w:bCs/>
          <w:sz w:val="28"/>
          <w:szCs w:val="28"/>
        </w:rPr>
        <w:t> </w:t>
      </w:r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>Л.</w:t>
      </w:r>
      <w:r w:rsidRPr="006E685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>Омеляненко</w:t>
      </w:r>
      <w:proofErr w:type="spellEnd"/>
      <w:r w:rsidRPr="006E6852">
        <w:rPr>
          <w:rFonts w:ascii="Times New Roman" w:hAnsi="Times New Roman" w:cs="Times New Roman"/>
          <w:bCs/>
          <w:sz w:val="28"/>
          <w:szCs w:val="28"/>
          <w:lang w:val="uk-UA"/>
        </w:rPr>
        <w:t>. – Київ : Знання, 2007. – 448 с.</w:t>
      </w:r>
    </w:p>
    <w:p w14:paraId="27E68F18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Картава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Ю.А. Корекційна спрямованість музичного виховання дітей дошкільного віку з глибоким порушенням зору /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Ю.А.Картава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iribis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nbuv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/…/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cgiirbis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_64.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0C65C8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Помаз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Я.В. Використання фонетичної ритміки на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музично-ритмічного мистецтва для дітей з вадами слуху /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Я.В.Помаз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/444/…/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Robota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A99BBD" w14:textId="77777777" w:rsidR="00093D59" w:rsidRPr="006E6852" w:rsidRDefault="00093D59" w:rsidP="00093D59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Ремажевська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В.М., Іващенко Л.Ф. Програма з ритміки для дітей зі зниженим зором /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В.М.Ремажевська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uk-UA"/>
        </w:rPr>
        <w:t>Л.Ф.Іващенко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/…/</w:t>
      </w:r>
      <w:proofErr w:type="spellStart"/>
      <w:r w:rsidRPr="006E6852">
        <w:rPr>
          <w:rFonts w:ascii="Times New Roman" w:hAnsi="Times New Roman" w:cs="Times New Roman"/>
          <w:sz w:val="28"/>
          <w:szCs w:val="28"/>
          <w:lang w:val="en-US"/>
        </w:rPr>
        <w:t>rytmika</w:t>
      </w:r>
      <w:proofErr w:type="spellEnd"/>
      <w:r w:rsidRPr="006E68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E685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E6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C58C9B" w14:textId="77777777" w:rsidR="00093D59" w:rsidRPr="00800F6B" w:rsidRDefault="00093D59" w:rsidP="00093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AFB94C" w14:textId="77777777" w:rsidR="00093D59" w:rsidRPr="00800F6B" w:rsidRDefault="00093D59" w:rsidP="00093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649224" w14:textId="77777777" w:rsidR="00093D59" w:rsidRPr="00800F6B" w:rsidRDefault="00093D59" w:rsidP="00093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4760BF" w14:textId="77777777" w:rsidR="00093D59" w:rsidRPr="00800F6B" w:rsidRDefault="00093D59" w:rsidP="00093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5747EC" w14:textId="77777777" w:rsidR="00093D59" w:rsidRPr="00800F6B" w:rsidRDefault="00093D59" w:rsidP="00093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6ED59F" w14:textId="77777777" w:rsidR="00093D59" w:rsidRPr="00800F6B" w:rsidRDefault="00093D59" w:rsidP="00093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A7B810" w14:textId="77777777" w:rsidR="00910BD1" w:rsidRPr="00093D59" w:rsidRDefault="00910BD1">
      <w:pPr>
        <w:rPr>
          <w:lang w:val="uk-UA"/>
        </w:rPr>
      </w:pPr>
    </w:p>
    <w:sectPr w:rsidR="00910BD1" w:rsidRPr="00093D59" w:rsidSect="004412F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15655"/>
    <w:multiLevelType w:val="hybridMultilevel"/>
    <w:tmpl w:val="7CAE9F40"/>
    <w:lvl w:ilvl="0" w:tplc="23E8C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93D59"/>
    <w:rsid w:val="004C466D"/>
    <w:rsid w:val="009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E0AC"/>
  <w15:chartTrackingRefBased/>
  <w15:docId w15:val="{6BE740A7-6E2A-4DD0-BF89-B55C5DA1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qFormat/>
    <w:rsid w:val="00093D59"/>
  </w:style>
  <w:style w:type="paragraph" w:styleId="a3">
    <w:name w:val="List Paragraph"/>
    <w:basedOn w:val="a"/>
    <w:uiPriority w:val="34"/>
    <w:qFormat/>
    <w:rsid w:val="00093D5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3687</Words>
  <Characters>2102</Characters>
  <Application>Microsoft Office Word</Application>
  <DocSecurity>0</DocSecurity>
  <Lines>17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</dc:creator>
  <cp:keywords/>
  <dc:description/>
  <cp:lastModifiedBy>STN</cp:lastModifiedBy>
  <cp:revision>2</cp:revision>
  <dcterms:created xsi:type="dcterms:W3CDTF">2019-07-24T14:30:00Z</dcterms:created>
  <dcterms:modified xsi:type="dcterms:W3CDTF">2019-07-24T14:33:00Z</dcterms:modified>
</cp:coreProperties>
</file>