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00B" w:rsidRPr="00DB10D2" w:rsidRDefault="0092500B" w:rsidP="0092500B">
      <w:pPr>
        <w:ind w:left="360"/>
        <w:jc w:val="center"/>
        <w:rPr>
          <w:rFonts w:ascii="Times New Roman" w:hAnsi="Times New Roman" w:cs="Times New Roman"/>
          <w:b/>
          <w:sz w:val="28"/>
          <w:szCs w:val="28"/>
        </w:rPr>
      </w:pPr>
      <w:r w:rsidRPr="00DB10D2">
        <w:rPr>
          <w:rFonts w:ascii="Times New Roman" w:hAnsi="Times New Roman" w:cs="Times New Roman"/>
          <w:b/>
          <w:sz w:val="28"/>
          <w:szCs w:val="28"/>
        </w:rPr>
        <w:t>Кам’янець-Подільський національний університет імені Івана Огієнка</w:t>
      </w:r>
    </w:p>
    <w:p w:rsidR="0092500B" w:rsidRPr="00DB10D2" w:rsidRDefault="0092500B" w:rsidP="0092500B">
      <w:pPr>
        <w:ind w:left="360"/>
        <w:jc w:val="center"/>
        <w:rPr>
          <w:rFonts w:ascii="Times New Roman" w:hAnsi="Times New Roman" w:cs="Times New Roman"/>
          <w:b/>
          <w:sz w:val="28"/>
          <w:szCs w:val="28"/>
        </w:rPr>
      </w:pPr>
      <w:r w:rsidRPr="00DB10D2">
        <w:rPr>
          <w:rFonts w:ascii="Times New Roman" w:hAnsi="Times New Roman" w:cs="Times New Roman"/>
          <w:b/>
          <w:sz w:val="28"/>
          <w:szCs w:val="28"/>
        </w:rPr>
        <w:t>Педагогічний факультет</w:t>
      </w:r>
    </w:p>
    <w:p w:rsidR="0092500B" w:rsidRPr="00DB10D2" w:rsidRDefault="0092500B" w:rsidP="0092500B">
      <w:pPr>
        <w:ind w:left="360"/>
        <w:jc w:val="center"/>
        <w:rPr>
          <w:rFonts w:ascii="Times New Roman" w:hAnsi="Times New Roman" w:cs="Times New Roman"/>
          <w:b/>
          <w:sz w:val="28"/>
          <w:szCs w:val="28"/>
        </w:rPr>
      </w:pPr>
      <w:r w:rsidRPr="00DB10D2">
        <w:rPr>
          <w:rFonts w:ascii="Times New Roman" w:hAnsi="Times New Roman" w:cs="Times New Roman"/>
          <w:b/>
          <w:sz w:val="28"/>
          <w:szCs w:val="28"/>
        </w:rPr>
        <w:t>Кафедра ОДПМ і РТМ</w:t>
      </w:r>
    </w:p>
    <w:tbl>
      <w:tblPr>
        <w:tblW w:w="9488" w:type="dxa"/>
        <w:tblLayout w:type="fixed"/>
        <w:tblLook w:val="0000" w:firstRow="0" w:lastRow="0" w:firstColumn="0" w:lastColumn="0" w:noHBand="0" w:noVBand="0"/>
      </w:tblPr>
      <w:tblGrid>
        <w:gridCol w:w="2400"/>
        <w:gridCol w:w="7088"/>
      </w:tblGrid>
      <w:tr w:rsidR="0092500B" w:rsidRPr="00DB10D2" w:rsidTr="0092500B">
        <w:trPr>
          <w:trHeight w:val="301"/>
        </w:trPr>
        <w:tc>
          <w:tcPr>
            <w:tcW w:w="240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bottom"/>
          </w:tcPr>
          <w:p w:rsidR="0092500B" w:rsidRPr="00DB10D2" w:rsidRDefault="0092500B" w:rsidP="0092500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B10D2">
              <w:rPr>
                <w:rFonts w:ascii="Times New Roman" w:eastAsia="Times New Roman" w:hAnsi="Times New Roman" w:cs="Times New Roman"/>
                <w:b/>
                <w:color w:val="000000"/>
                <w:sz w:val="28"/>
                <w:szCs w:val="28"/>
              </w:rPr>
              <w:t>Назва курсу, мова викладання</w:t>
            </w:r>
          </w:p>
        </w:tc>
        <w:tc>
          <w:tcPr>
            <w:tcW w:w="708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bottom"/>
          </w:tcPr>
          <w:p w:rsidR="0092500B" w:rsidRPr="00DB10D2" w:rsidRDefault="0092500B" w:rsidP="0092500B">
            <w:pPr>
              <w:spacing w:after="0" w:line="240" w:lineRule="auto"/>
              <w:rPr>
                <w:rFonts w:ascii="Times New Roman" w:hAnsi="Times New Roman" w:cs="Times New Roman"/>
                <w:sz w:val="28"/>
                <w:szCs w:val="28"/>
              </w:rPr>
            </w:pPr>
            <w:r w:rsidRPr="00DB10D2">
              <w:rPr>
                <w:rFonts w:ascii="Times New Roman" w:hAnsi="Times New Roman" w:cs="Times New Roman"/>
                <w:sz w:val="28"/>
                <w:szCs w:val="28"/>
              </w:rPr>
              <w:t xml:space="preserve">Реставрація </w:t>
            </w:r>
            <w:r>
              <w:rPr>
                <w:rFonts w:ascii="Times New Roman" w:hAnsi="Times New Roman" w:cs="Times New Roman"/>
                <w:sz w:val="28"/>
                <w:szCs w:val="28"/>
              </w:rPr>
              <w:t>живопису</w:t>
            </w:r>
          </w:p>
          <w:p w:rsidR="0092500B" w:rsidRPr="00DB10D2" w:rsidRDefault="0092500B" w:rsidP="0092500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B10D2">
              <w:rPr>
                <w:rFonts w:ascii="Times New Roman" w:eastAsia="Times New Roman" w:hAnsi="Times New Roman" w:cs="Times New Roman"/>
                <w:color w:val="000000"/>
                <w:sz w:val="28"/>
                <w:szCs w:val="28"/>
              </w:rPr>
              <w:t>Мова викладання: українська</w:t>
            </w:r>
          </w:p>
        </w:tc>
      </w:tr>
      <w:tr w:rsidR="0092500B" w:rsidRPr="00DB10D2" w:rsidTr="0092500B">
        <w:trPr>
          <w:trHeight w:val="180"/>
        </w:trPr>
        <w:tc>
          <w:tcPr>
            <w:tcW w:w="240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bottom"/>
          </w:tcPr>
          <w:p w:rsidR="0092500B" w:rsidRPr="00DB10D2" w:rsidRDefault="0092500B" w:rsidP="0092500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B10D2">
              <w:rPr>
                <w:rFonts w:ascii="Times New Roman" w:eastAsia="Times New Roman" w:hAnsi="Times New Roman" w:cs="Times New Roman"/>
                <w:b/>
                <w:color w:val="000000"/>
                <w:sz w:val="28"/>
                <w:szCs w:val="28"/>
              </w:rPr>
              <w:t>Викладачі</w:t>
            </w:r>
          </w:p>
        </w:tc>
        <w:tc>
          <w:tcPr>
            <w:tcW w:w="708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bottom"/>
          </w:tcPr>
          <w:p w:rsidR="0092500B" w:rsidRPr="00DB10D2" w:rsidRDefault="0092500B" w:rsidP="0092500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B10D2">
              <w:rPr>
                <w:rFonts w:ascii="Times New Roman" w:hAnsi="Times New Roman" w:cs="Times New Roman"/>
                <w:sz w:val="28"/>
                <w:szCs w:val="28"/>
              </w:rPr>
              <w:t xml:space="preserve">Якубовська Ольга Петрівна, асистентка кафедри ОДПМ і РТМ, </w:t>
            </w:r>
            <w:proofErr w:type="spellStart"/>
            <w:r w:rsidRPr="00DB10D2">
              <w:rPr>
                <w:rFonts w:ascii="Times New Roman" w:hAnsi="Times New Roman" w:cs="Times New Roman"/>
                <w:sz w:val="28"/>
                <w:szCs w:val="28"/>
              </w:rPr>
              <w:t>тел</w:t>
            </w:r>
            <w:proofErr w:type="spellEnd"/>
            <w:r w:rsidRPr="00DB10D2">
              <w:rPr>
                <w:rFonts w:ascii="Times New Roman" w:hAnsi="Times New Roman" w:cs="Times New Roman"/>
                <w:sz w:val="28"/>
                <w:szCs w:val="28"/>
              </w:rPr>
              <w:t>. 0964736791</w:t>
            </w:r>
          </w:p>
        </w:tc>
      </w:tr>
      <w:tr w:rsidR="0092500B" w:rsidRPr="00DB10D2" w:rsidTr="0092500B">
        <w:trPr>
          <w:trHeight w:val="640"/>
        </w:trPr>
        <w:tc>
          <w:tcPr>
            <w:tcW w:w="240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bottom"/>
          </w:tcPr>
          <w:p w:rsidR="0092500B" w:rsidRPr="00DB10D2" w:rsidRDefault="0092500B" w:rsidP="0092500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roofErr w:type="spellStart"/>
            <w:r w:rsidRPr="00DB10D2">
              <w:rPr>
                <w:rFonts w:ascii="Times New Roman" w:eastAsia="Times New Roman" w:hAnsi="Times New Roman" w:cs="Times New Roman"/>
                <w:b/>
                <w:color w:val="000000"/>
                <w:sz w:val="28"/>
                <w:szCs w:val="28"/>
              </w:rPr>
              <w:t>Профайл</w:t>
            </w:r>
            <w:proofErr w:type="spellEnd"/>
            <w:r w:rsidRPr="00DB10D2">
              <w:rPr>
                <w:rFonts w:ascii="Times New Roman" w:eastAsia="Times New Roman" w:hAnsi="Times New Roman" w:cs="Times New Roman"/>
                <w:b/>
                <w:color w:val="000000"/>
                <w:sz w:val="28"/>
                <w:szCs w:val="28"/>
              </w:rPr>
              <w:t xml:space="preserve"> викладачів</w:t>
            </w:r>
          </w:p>
        </w:tc>
        <w:tc>
          <w:tcPr>
            <w:tcW w:w="708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bottom"/>
          </w:tcPr>
          <w:p w:rsidR="0092500B" w:rsidRPr="00DB10D2" w:rsidRDefault="0092500B" w:rsidP="0092500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hyperlink r:id="rId5" w:history="1">
              <w:r w:rsidRPr="00DB10D2">
                <w:rPr>
                  <w:rStyle w:val="a3"/>
                  <w:rFonts w:ascii="Times New Roman" w:hAnsi="Times New Roman" w:cs="Times New Roman"/>
                  <w:sz w:val="28"/>
                  <w:szCs w:val="28"/>
                </w:rPr>
                <w:t>http://art.kpnu.edu.ua/yakubovska-2/</w:t>
              </w:r>
            </w:hyperlink>
          </w:p>
        </w:tc>
      </w:tr>
      <w:tr w:rsidR="0092500B" w:rsidRPr="00DB10D2" w:rsidTr="0092500B">
        <w:trPr>
          <w:trHeight w:val="500"/>
        </w:trPr>
        <w:tc>
          <w:tcPr>
            <w:tcW w:w="240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bottom"/>
          </w:tcPr>
          <w:p w:rsidR="0092500B" w:rsidRPr="00DB10D2" w:rsidRDefault="0092500B" w:rsidP="0092500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B10D2">
              <w:rPr>
                <w:rFonts w:ascii="Times New Roman" w:eastAsia="Times New Roman" w:hAnsi="Times New Roman" w:cs="Times New Roman"/>
                <w:b/>
                <w:color w:val="000000"/>
                <w:sz w:val="28"/>
                <w:szCs w:val="28"/>
              </w:rPr>
              <w:t>E-</w:t>
            </w:r>
            <w:proofErr w:type="spellStart"/>
            <w:r w:rsidRPr="00DB10D2">
              <w:rPr>
                <w:rFonts w:ascii="Times New Roman" w:eastAsia="Times New Roman" w:hAnsi="Times New Roman" w:cs="Times New Roman"/>
                <w:b/>
                <w:color w:val="000000"/>
                <w:sz w:val="28"/>
                <w:szCs w:val="28"/>
              </w:rPr>
              <w:t>mail</w:t>
            </w:r>
            <w:proofErr w:type="spellEnd"/>
            <w:r w:rsidRPr="00DB10D2">
              <w:rPr>
                <w:rFonts w:ascii="Times New Roman" w:eastAsia="Times New Roman" w:hAnsi="Times New Roman" w:cs="Times New Roman"/>
                <w:b/>
                <w:color w:val="000000"/>
                <w:sz w:val="28"/>
                <w:szCs w:val="28"/>
              </w:rPr>
              <w:t>:</w:t>
            </w:r>
          </w:p>
        </w:tc>
        <w:tc>
          <w:tcPr>
            <w:tcW w:w="708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bottom"/>
          </w:tcPr>
          <w:p w:rsidR="0092500B" w:rsidRPr="00DB10D2" w:rsidRDefault="0092500B" w:rsidP="0092500B">
            <w:pPr>
              <w:pStyle w:val="1"/>
              <w:widowControl w:val="0"/>
              <w:spacing w:line="240" w:lineRule="auto"/>
              <w:rPr>
                <w:rFonts w:ascii="Times New Roman" w:eastAsia="Times New Roman" w:hAnsi="Times New Roman" w:cs="Times New Roman"/>
                <w:b/>
                <w:sz w:val="28"/>
                <w:szCs w:val="28"/>
              </w:rPr>
            </w:pPr>
            <w:hyperlink r:id="rId6" w:history="1">
              <w:r w:rsidRPr="00DB10D2">
                <w:rPr>
                  <w:rStyle w:val="a3"/>
                  <w:rFonts w:ascii="Times New Roman" w:hAnsi="Times New Roman" w:cs="Times New Roman"/>
                  <w:sz w:val="28"/>
                  <w:szCs w:val="28"/>
                </w:rPr>
                <w:t>yakubovska@kpnu.edu.ua</w:t>
              </w:r>
            </w:hyperlink>
            <w:r w:rsidRPr="00DB10D2">
              <w:rPr>
                <w:rFonts w:ascii="Times New Roman" w:hAnsi="Times New Roman" w:cs="Times New Roman"/>
                <w:sz w:val="28"/>
                <w:szCs w:val="28"/>
              </w:rPr>
              <w:t xml:space="preserve"> </w:t>
            </w:r>
          </w:p>
        </w:tc>
      </w:tr>
      <w:tr w:rsidR="0092500B" w:rsidRPr="00DB10D2" w:rsidTr="0092500B">
        <w:trPr>
          <w:trHeight w:val="671"/>
        </w:trPr>
        <w:tc>
          <w:tcPr>
            <w:tcW w:w="240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bottom"/>
          </w:tcPr>
          <w:p w:rsidR="0092500B" w:rsidRPr="00DB10D2" w:rsidRDefault="0092500B" w:rsidP="0092500B">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US"/>
              </w:rPr>
            </w:pPr>
            <w:r w:rsidRPr="00DB10D2">
              <w:rPr>
                <w:rFonts w:ascii="Times New Roman" w:eastAsia="Times New Roman" w:hAnsi="Times New Roman" w:cs="Times New Roman"/>
                <w:b/>
                <w:color w:val="000000"/>
                <w:sz w:val="28"/>
                <w:szCs w:val="28"/>
              </w:rPr>
              <w:t xml:space="preserve">Сторінка курсу в </w:t>
            </w:r>
            <w:r w:rsidRPr="00DB10D2">
              <w:rPr>
                <w:rFonts w:ascii="Times New Roman" w:eastAsia="Times New Roman" w:hAnsi="Times New Roman" w:cs="Times New Roman"/>
                <w:b/>
                <w:color w:val="000000"/>
                <w:sz w:val="28"/>
                <w:szCs w:val="28"/>
                <w:lang w:val="en-US"/>
              </w:rPr>
              <w:t>MOODLE</w:t>
            </w:r>
          </w:p>
        </w:tc>
        <w:tc>
          <w:tcPr>
            <w:tcW w:w="708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bottom"/>
          </w:tcPr>
          <w:p w:rsidR="0092500B" w:rsidRPr="00DB10D2" w:rsidRDefault="00B44238" w:rsidP="0092500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hyperlink r:id="rId7" w:history="1">
              <w:r w:rsidRPr="00F41CCC">
                <w:rPr>
                  <w:rStyle w:val="a3"/>
                  <w:rFonts w:ascii="Times New Roman" w:eastAsia="Times New Roman" w:hAnsi="Times New Roman" w:cs="Times New Roman"/>
                  <w:sz w:val="28"/>
                  <w:szCs w:val="28"/>
                </w:rPr>
                <w:t>https://moodle.kpnu.edu.ua/course/view.php?id=417</w:t>
              </w:r>
            </w:hyperlink>
            <w:r>
              <w:rPr>
                <w:rFonts w:ascii="Times New Roman" w:eastAsia="Times New Roman" w:hAnsi="Times New Roman" w:cs="Times New Roman"/>
                <w:color w:val="000000"/>
                <w:sz w:val="28"/>
                <w:szCs w:val="28"/>
              </w:rPr>
              <w:t xml:space="preserve"> </w:t>
            </w:r>
          </w:p>
        </w:tc>
        <w:bookmarkStart w:id="0" w:name="_GoBack"/>
        <w:bookmarkEnd w:id="0"/>
      </w:tr>
      <w:tr w:rsidR="0092500B" w:rsidRPr="00DB10D2" w:rsidTr="0092500B">
        <w:trPr>
          <w:trHeight w:val="740"/>
        </w:trPr>
        <w:tc>
          <w:tcPr>
            <w:tcW w:w="240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bottom"/>
          </w:tcPr>
          <w:p w:rsidR="0092500B" w:rsidRPr="00DB10D2" w:rsidRDefault="0092500B" w:rsidP="0092500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B10D2">
              <w:rPr>
                <w:rFonts w:ascii="Times New Roman" w:eastAsia="Times New Roman" w:hAnsi="Times New Roman" w:cs="Times New Roman"/>
                <w:b/>
                <w:color w:val="000000"/>
                <w:sz w:val="28"/>
                <w:szCs w:val="28"/>
              </w:rPr>
              <w:t>Консультації</w:t>
            </w:r>
          </w:p>
        </w:tc>
        <w:tc>
          <w:tcPr>
            <w:tcW w:w="708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bottom"/>
          </w:tcPr>
          <w:p w:rsidR="0092500B" w:rsidRPr="00DB10D2" w:rsidRDefault="0092500B" w:rsidP="0092500B">
            <w:pPr>
              <w:spacing w:after="0" w:line="240" w:lineRule="auto"/>
              <w:rPr>
                <w:rFonts w:ascii="Times New Roman" w:hAnsi="Times New Roman" w:cs="Times New Roman"/>
                <w:sz w:val="28"/>
                <w:szCs w:val="28"/>
              </w:rPr>
            </w:pPr>
            <w:r w:rsidRPr="00DB10D2">
              <w:rPr>
                <w:rFonts w:ascii="Times New Roman" w:hAnsi="Times New Roman" w:cs="Times New Roman"/>
                <w:sz w:val="28"/>
                <w:szCs w:val="28"/>
              </w:rPr>
              <w:t>Консультації з курсу відбуваються щопонеділка з 15.30-17.00 год. (Пед. корпус, аудиторія П-1.)</w:t>
            </w:r>
          </w:p>
        </w:tc>
      </w:tr>
    </w:tbl>
    <w:p w:rsidR="0092500B" w:rsidRPr="00DB10D2" w:rsidRDefault="0092500B" w:rsidP="0092500B">
      <w:pPr>
        <w:rPr>
          <w:rFonts w:ascii="Times New Roman" w:hAnsi="Times New Roman" w:cs="Times New Roman"/>
          <w:b/>
          <w:sz w:val="28"/>
          <w:szCs w:val="28"/>
        </w:rPr>
      </w:pPr>
    </w:p>
    <w:p w:rsidR="0092500B" w:rsidRPr="00DB10D2" w:rsidRDefault="0092500B" w:rsidP="0092500B">
      <w:pPr>
        <w:spacing w:after="0" w:line="240" w:lineRule="auto"/>
        <w:ind w:firstLine="709"/>
        <w:jc w:val="both"/>
        <w:rPr>
          <w:rFonts w:ascii="Times New Roman" w:hAnsi="Times New Roman" w:cs="Times New Roman"/>
          <w:sz w:val="28"/>
          <w:szCs w:val="28"/>
        </w:rPr>
      </w:pPr>
      <w:r w:rsidRPr="00DB10D2">
        <w:rPr>
          <w:rFonts w:ascii="Times New Roman" w:hAnsi="Times New Roman" w:cs="Times New Roman"/>
          <w:b/>
          <w:sz w:val="28"/>
          <w:szCs w:val="28"/>
        </w:rPr>
        <w:t>Анотація курсу:</w:t>
      </w:r>
      <w:r w:rsidRPr="00DB10D2">
        <w:rPr>
          <w:rFonts w:ascii="Times New Roman" w:hAnsi="Times New Roman" w:cs="Times New Roman"/>
          <w:sz w:val="28"/>
          <w:szCs w:val="28"/>
        </w:rPr>
        <w:t xml:space="preserve"> Дисципліна «Реставрація </w:t>
      </w:r>
      <w:r>
        <w:rPr>
          <w:rFonts w:ascii="Times New Roman" w:hAnsi="Times New Roman" w:cs="Times New Roman"/>
          <w:sz w:val="28"/>
          <w:szCs w:val="28"/>
        </w:rPr>
        <w:t>живопису</w:t>
      </w:r>
      <w:r w:rsidRPr="00DB10D2">
        <w:rPr>
          <w:rFonts w:ascii="Times New Roman" w:hAnsi="Times New Roman" w:cs="Times New Roman"/>
          <w:sz w:val="28"/>
          <w:szCs w:val="28"/>
        </w:rPr>
        <w:t xml:space="preserve">» є </w:t>
      </w:r>
      <w:r>
        <w:rPr>
          <w:rFonts w:ascii="Times New Roman" w:hAnsi="Times New Roman" w:cs="Times New Roman"/>
          <w:sz w:val="28"/>
          <w:szCs w:val="28"/>
        </w:rPr>
        <w:t>нормативною</w:t>
      </w:r>
      <w:r w:rsidRPr="00DB10D2">
        <w:rPr>
          <w:rFonts w:ascii="Times New Roman" w:hAnsi="Times New Roman" w:cs="Times New Roman"/>
          <w:sz w:val="28"/>
          <w:szCs w:val="28"/>
        </w:rPr>
        <w:t xml:space="preserve"> дисципліною професійної підготовки для спеціальності 023 Образотворче мистецтво, декоративне мистецтво, реставрація (ОПП "Реставрація творів мистецтва") для спеціалізації реставрація творів мистецтва, яка викладається в </w:t>
      </w:r>
      <w:r>
        <w:rPr>
          <w:rFonts w:ascii="Times New Roman" w:hAnsi="Times New Roman" w:cs="Times New Roman"/>
          <w:sz w:val="28"/>
          <w:szCs w:val="28"/>
        </w:rPr>
        <w:t>ІІІ-</w:t>
      </w:r>
      <w:r w:rsidRPr="00DB10D2">
        <w:rPr>
          <w:rFonts w:ascii="Times New Roman" w:hAnsi="Times New Roman" w:cs="Times New Roman"/>
          <w:sz w:val="28"/>
          <w:szCs w:val="28"/>
        </w:rPr>
        <w:t>V</w:t>
      </w:r>
      <w:r>
        <w:rPr>
          <w:rFonts w:ascii="Times New Roman" w:hAnsi="Times New Roman" w:cs="Times New Roman"/>
          <w:sz w:val="28"/>
          <w:szCs w:val="28"/>
        </w:rPr>
        <w:t>І</w:t>
      </w:r>
      <w:r w:rsidRPr="00DB10D2">
        <w:rPr>
          <w:rFonts w:ascii="Times New Roman" w:hAnsi="Times New Roman" w:cs="Times New Roman"/>
          <w:sz w:val="28"/>
          <w:szCs w:val="28"/>
        </w:rPr>
        <w:t>IІ семестр</w:t>
      </w:r>
      <w:r>
        <w:rPr>
          <w:rFonts w:ascii="Times New Roman" w:hAnsi="Times New Roman" w:cs="Times New Roman"/>
          <w:sz w:val="28"/>
          <w:szCs w:val="28"/>
        </w:rPr>
        <w:t>ах в обсязі 33</w:t>
      </w:r>
      <w:r w:rsidRPr="00DB10D2">
        <w:rPr>
          <w:rFonts w:ascii="Times New Roman" w:hAnsi="Times New Roman" w:cs="Times New Roman"/>
          <w:sz w:val="28"/>
          <w:szCs w:val="28"/>
        </w:rPr>
        <w:t xml:space="preserve"> кредитів (за Європейською Кредитно-Трансферною Системою ECTS). Підсумковий контроль </w:t>
      </w:r>
      <w:r>
        <w:rPr>
          <w:rFonts w:ascii="Times New Roman" w:hAnsi="Times New Roman" w:cs="Times New Roman"/>
          <w:sz w:val="28"/>
          <w:szCs w:val="28"/>
        </w:rPr>
        <w:t>–</w:t>
      </w:r>
      <w:r w:rsidRPr="00DB10D2">
        <w:rPr>
          <w:rFonts w:ascii="Times New Roman" w:hAnsi="Times New Roman" w:cs="Times New Roman"/>
          <w:sz w:val="28"/>
          <w:szCs w:val="28"/>
        </w:rPr>
        <w:t xml:space="preserve"> залік</w:t>
      </w:r>
      <w:r>
        <w:rPr>
          <w:rFonts w:ascii="Times New Roman" w:hAnsi="Times New Roman" w:cs="Times New Roman"/>
          <w:sz w:val="28"/>
          <w:szCs w:val="28"/>
        </w:rPr>
        <w:t>, екзамен</w:t>
      </w:r>
      <w:r w:rsidRPr="00DB10D2">
        <w:rPr>
          <w:rFonts w:ascii="Times New Roman" w:hAnsi="Times New Roman" w:cs="Times New Roman"/>
          <w:sz w:val="28"/>
          <w:szCs w:val="28"/>
        </w:rPr>
        <w:t>.</w:t>
      </w:r>
    </w:p>
    <w:p w:rsidR="0092500B" w:rsidRPr="00DB10D2" w:rsidRDefault="0092500B" w:rsidP="0092500B">
      <w:pPr>
        <w:spacing w:after="0" w:line="240" w:lineRule="auto"/>
        <w:ind w:firstLine="709"/>
        <w:contextualSpacing/>
        <w:jc w:val="both"/>
        <w:rPr>
          <w:rFonts w:ascii="Times New Roman" w:hAnsi="Times New Roman" w:cs="Times New Roman"/>
          <w:b/>
          <w:sz w:val="28"/>
          <w:szCs w:val="28"/>
        </w:rPr>
      </w:pPr>
      <w:r w:rsidRPr="00DB10D2">
        <w:rPr>
          <w:rFonts w:ascii="Times New Roman" w:hAnsi="Times New Roman" w:cs="Times New Roman"/>
          <w:b/>
          <w:sz w:val="28"/>
          <w:szCs w:val="28"/>
        </w:rPr>
        <w:t xml:space="preserve">Мета та цілі курсу </w:t>
      </w:r>
    </w:p>
    <w:p w:rsidR="0092500B" w:rsidRPr="0092500B" w:rsidRDefault="0092500B" w:rsidP="0092500B">
      <w:pPr>
        <w:spacing w:after="0" w:line="240" w:lineRule="auto"/>
        <w:jc w:val="both"/>
        <w:rPr>
          <w:rFonts w:ascii="Times New Roman" w:hAnsi="Times New Roman" w:cs="Times New Roman"/>
          <w:sz w:val="28"/>
          <w:szCs w:val="28"/>
          <w:lang w:eastAsia="ar-SA"/>
        </w:rPr>
      </w:pPr>
      <w:r w:rsidRPr="0092500B">
        <w:rPr>
          <w:rFonts w:ascii="Times New Roman" w:hAnsi="Times New Roman" w:cs="Times New Roman"/>
          <w:sz w:val="28"/>
        </w:rPr>
        <w:t>Мета вивчення</w:t>
      </w:r>
      <w:r w:rsidRPr="0092500B">
        <w:rPr>
          <w:rFonts w:ascii="Times New Roman" w:hAnsi="Times New Roman" w:cs="Times New Roman"/>
          <w:spacing w:val="-12"/>
          <w:sz w:val="28"/>
        </w:rPr>
        <w:t xml:space="preserve"> </w:t>
      </w:r>
      <w:r w:rsidRPr="0092500B">
        <w:rPr>
          <w:rFonts w:ascii="Times New Roman" w:hAnsi="Times New Roman" w:cs="Times New Roman"/>
          <w:sz w:val="28"/>
        </w:rPr>
        <w:t>навчальної</w:t>
      </w:r>
      <w:r w:rsidRPr="0092500B">
        <w:rPr>
          <w:rFonts w:ascii="Times New Roman" w:hAnsi="Times New Roman" w:cs="Times New Roman"/>
          <w:spacing w:val="-5"/>
          <w:sz w:val="28"/>
        </w:rPr>
        <w:t xml:space="preserve"> </w:t>
      </w:r>
      <w:r w:rsidRPr="0092500B">
        <w:rPr>
          <w:rFonts w:ascii="Times New Roman" w:hAnsi="Times New Roman" w:cs="Times New Roman"/>
          <w:sz w:val="28"/>
        </w:rPr>
        <w:t>дисципліни</w:t>
      </w:r>
      <w:r w:rsidRPr="0092500B">
        <w:rPr>
          <w:rFonts w:ascii="Times New Roman" w:hAnsi="Times New Roman" w:cs="Times New Roman"/>
          <w:spacing w:val="2"/>
          <w:sz w:val="28"/>
        </w:rPr>
        <w:t xml:space="preserve"> </w:t>
      </w:r>
      <w:r w:rsidRPr="0092500B">
        <w:rPr>
          <w:rFonts w:ascii="Times New Roman" w:hAnsi="Times New Roman" w:cs="Times New Roman"/>
          <w:sz w:val="28"/>
          <w:szCs w:val="28"/>
        </w:rPr>
        <w:t>«Реставрація живопису» полягає у</w:t>
      </w:r>
      <w:r w:rsidRPr="0092500B">
        <w:rPr>
          <w:rFonts w:ascii="Times New Roman" w:hAnsi="Times New Roman" w:cs="Times New Roman"/>
          <w:sz w:val="28"/>
          <w:szCs w:val="28"/>
          <w:lang w:eastAsia="ar-SA"/>
        </w:rPr>
        <w:t xml:space="preserve">  формуванні  базових знань і  практичних навичок з консервації, реставрації творів живопису і власноручного втручання в матеріальну структуру твору мистецтва, а також ведення реставраційної документації студентами. Основний час відводиться навчально-практичній роботі з реставрації творів живопису на конкретних експонатах, підібраних згідно цієї програми по мірі ускладнення завдань у визначених змістових модулях. На початку</w:t>
      </w:r>
      <w:r w:rsidRPr="0092500B">
        <w:rPr>
          <w:rFonts w:ascii="Times New Roman" w:hAnsi="Times New Roman" w:cs="Times New Roman"/>
          <w:sz w:val="28"/>
          <w:szCs w:val="28"/>
        </w:rPr>
        <w:t xml:space="preserve"> дисципліни</w:t>
      </w:r>
      <w:r w:rsidRPr="0092500B">
        <w:rPr>
          <w:rFonts w:ascii="Times New Roman" w:hAnsi="Times New Roman" w:cs="Times New Roman"/>
          <w:sz w:val="28"/>
          <w:szCs w:val="28"/>
          <w:lang w:eastAsia="ar-SA"/>
        </w:rPr>
        <w:t xml:space="preserve"> проводиться цикл вступних занять у формі теоретичного засвоєння матеріалу  та навчально-практичної роботи за індивідуальною формою навчання, який передбачає проведення  консерваційних операцій середньої складності (візуальне обстеження твору живопису,  нанесення профілактичної  заклейки,  укріплення,  підведення окрайок полотна,  зведення проривів полотна, накладання латок, дублювання, підведення реставраційного ґрунту, відновлення (регенерація) покривних шарів, зняття поверхневих забруднень, відновлення втрат авторського фарбового шару.</w:t>
      </w:r>
    </w:p>
    <w:p w:rsidR="0092500B" w:rsidRPr="00DB33D2" w:rsidRDefault="0092500B" w:rsidP="0092500B">
      <w:pPr>
        <w:pStyle w:val="a4"/>
        <w:spacing w:after="0" w:line="240" w:lineRule="auto"/>
        <w:jc w:val="both"/>
        <w:rPr>
          <w:sz w:val="28"/>
          <w:szCs w:val="28"/>
          <w:lang w:eastAsia="ar-SA"/>
        </w:rPr>
      </w:pPr>
    </w:p>
    <w:p w:rsidR="0092500B" w:rsidRPr="00DB10D2" w:rsidRDefault="0092500B" w:rsidP="0092500B">
      <w:pPr>
        <w:spacing w:after="0" w:line="240" w:lineRule="auto"/>
        <w:ind w:firstLine="709"/>
        <w:jc w:val="both"/>
        <w:rPr>
          <w:rFonts w:ascii="Times New Roman" w:hAnsi="Times New Roman" w:cs="Times New Roman"/>
          <w:b/>
          <w:sz w:val="28"/>
          <w:szCs w:val="28"/>
        </w:rPr>
      </w:pPr>
      <w:r w:rsidRPr="00DB10D2">
        <w:rPr>
          <w:rFonts w:ascii="Times New Roman" w:hAnsi="Times New Roman" w:cs="Times New Roman"/>
          <w:b/>
          <w:sz w:val="28"/>
          <w:szCs w:val="28"/>
        </w:rPr>
        <w:lastRenderedPageBreak/>
        <w:t>Формат курсу: очний</w:t>
      </w:r>
    </w:p>
    <w:p w:rsidR="0092500B" w:rsidRPr="00DB10D2" w:rsidRDefault="0092500B" w:rsidP="0092500B">
      <w:pPr>
        <w:spacing w:after="0" w:line="240" w:lineRule="auto"/>
        <w:ind w:firstLine="709"/>
        <w:jc w:val="both"/>
        <w:rPr>
          <w:rFonts w:ascii="Times New Roman" w:hAnsi="Times New Roman" w:cs="Times New Roman"/>
          <w:b/>
          <w:sz w:val="28"/>
          <w:szCs w:val="28"/>
        </w:rPr>
      </w:pPr>
      <w:r w:rsidRPr="00DB10D2">
        <w:rPr>
          <w:rFonts w:ascii="Times New Roman" w:hAnsi="Times New Roman" w:cs="Times New Roman"/>
          <w:b/>
          <w:sz w:val="28"/>
          <w:szCs w:val="28"/>
        </w:rPr>
        <w:t xml:space="preserve">Результат курсу: </w:t>
      </w:r>
    </w:p>
    <w:p w:rsidR="0092500B" w:rsidRPr="0092500B" w:rsidRDefault="0092500B" w:rsidP="0092500B">
      <w:pPr>
        <w:pStyle w:val="a4"/>
        <w:widowControl w:val="0"/>
        <w:numPr>
          <w:ilvl w:val="0"/>
          <w:numId w:val="3"/>
        </w:numPr>
        <w:tabs>
          <w:tab w:val="left" w:pos="930"/>
          <w:tab w:val="left" w:pos="9641"/>
        </w:tabs>
        <w:autoSpaceDE w:val="0"/>
        <w:autoSpaceDN w:val="0"/>
        <w:spacing w:after="0" w:line="240" w:lineRule="auto"/>
        <w:ind w:left="0" w:firstLine="0"/>
        <w:contextualSpacing w:val="0"/>
        <w:jc w:val="both"/>
        <w:rPr>
          <w:rFonts w:ascii="Times New Roman" w:hAnsi="Times New Roman" w:cs="Times New Roman"/>
          <w:i/>
          <w:sz w:val="24"/>
        </w:rPr>
      </w:pPr>
      <w:r w:rsidRPr="0092500B">
        <w:rPr>
          <w:rFonts w:ascii="Times New Roman" w:hAnsi="Times New Roman" w:cs="Times New Roman"/>
          <w:spacing w:val="2"/>
          <w:sz w:val="28"/>
        </w:rPr>
        <w:t xml:space="preserve">Здатність орієнтуватися у </w:t>
      </w:r>
      <w:r w:rsidRPr="0092500B">
        <w:rPr>
          <w:rFonts w:ascii="Times New Roman" w:hAnsi="Times New Roman" w:cs="Times New Roman"/>
          <w:sz w:val="28"/>
          <w:szCs w:val="28"/>
          <w:lang w:eastAsia="ar-SA"/>
        </w:rPr>
        <w:t>міжнародних конвенціях і хартіях з новітніх науково-методологічних концепцій охоронної справи пам’яток,</w:t>
      </w:r>
    </w:p>
    <w:p w:rsidR="0092500B" w:rsidRPr="0092500B" w:rsidRDefault="0092500B" w:rsidP="0092500B">
      <w:pPr>
        <w:pStyle w:val="a4"/>
        <w:widowControl w:val="0"/>
        <w:numPr>
          <w:ilvl w:val="0"/>
          <w:numId w:val="3"/>
        </w:numPr>
        <w:tabs>
          <w:tab w:val="left" w:pos="930"/>
          <w:tab w:val="left" w:pos="9641"/>
        </w:tabs>
        <w:autoSpaceDE w:val="0"/>
        <w:autoSpaceDN w:val="0"/>
        <w:spacing w:after="0" w:line="240" w:lineRule="auto"/>
        <w:ind w:left="0" w:firstLine="0"/>
        <w:contextualSpacing w:val="0"/>
        <w:jc w:val="both"/>
        <w:rPr>
          <w:rFonts w:ascii="Times New Roman" w:hAnsi="Times New Roman" w:cs="Times New Roman"/>
          <w:i/>
          <w:sz w:val="24"/>
        </w:rPr>
      </w:pPr>
      <w:r w:rsidRPr="0092500B">
        <w:rPr>
          <w:rFonts w:ascii="Times New Roman" w:hAnsi="Times New Roman" w:cs="Times New Roman"/>
          <w:sz w:val="28"/>
          <w:szCs w:val="28"/>
          <w:lang w:eastAsia="ar-SA"/>
        </w:rPr>
        <w:t>Розуміння основних законодавчих актів України щодо пам’ятко-охоронної справи;</w:t>
      </w:r>
    </w:p>
    <w:p w:rsidR="0092500B" w:rsidRPr="0092500B" w:rsidRDefault="0092500B" w:rsidP="0092500B">
      <w:pPr>
        <w:pStyle w:val="a4"/>
        <w:widowControl w:val="0"/>
        <w:numPr>
          <w:ilvl w:val="0"/>
          <w:numId w:val="3"/>
        </w:numPr>
        <w:tabs>
          <w:tab w:val="left" w:pos="930"/>
          <w:tab w:val="left" w:pos="9641"/>
        </w:tabs>
        <w:autoSpaceDE w:val="0"/>
        <w:autoSpaceDN w:val="0"/>
        <w:spacing w:after="0" w:line="240" w:lineRule="auto"/>
        <w:ind w:left="0" w:firstLine="0"/>
        <w:contextualSpacing w:val="0"/>
        <w:jc w:val="both"/>
        <w:rPr>
          <w:rFonts w:ascii="Times New Roman" w:hAnsi="Times New Roman" w:cs="Times New Roman"/>
          <w:i/>
          <w:sz w:val="24"/>
        </w:rPr>
      </w:pPr>
      <w:r w:rsidRPr="0092500B">
        <w:rPr>
          <w:rFonts w:ascii="Times New Roman" w:hAnsi="Times New Roman" w:cs="Times New Roman"/>
          <w:sz w:val="28"/>
          <w:szCs w:val="28"/>
          <w:lang w:eastAsia="ar-SA"/>
        </w:rPr>
        <w:t>Вміння користуватися інструкціями по обліку і зберіганню музейних цінностей;</w:t>
      </w:r>
    </w:p>
    <w:p w:rsidR="0092500B" w:rsidRPr="0092500B" w:rsidRDefault="0092500B" w:rsidP="0092500B">
      <w:pPr>
        <w:pStyle w:val="a4"/>
        <w:widowControl w:val="0"/>
        <w:numPr>
          <w:ilvl w:val="0"/>
          <w:numId w:val="3"/>
        </w:numPr>
        <w:tabs>
          <w:tab w:val="left" w:pos="930"/>
          <w:tab w:val="left" w:pos="9641"/>
        </w:tabs>
        <w:autoSpaceDE w:val="0"/>
        <w:autoSpaceDN w:val="0"/>
        <w:spacing w:after="0" w:line="240" w:lineRule="auto"/>
        <w:ind w:left="0" w:firstLine="0"/>
        <w:contextualSpacing w:val="0"/>
        <w:jc w:val="both"/>
        <w:rPr>
          <w:rFonts w:ascii="Times New Roman" w:hAnsi="Times New Roman" w:cs="Times New Roman"/>
          <w:i/>
          <w:sz w:val="24"/>
        </w:rPr>
      </w:pPr>
      <w:r w:rsidRPr="0092500B">
        <w:rPr>
          <w:rFonts w:ascii="Times New Roman" w:hAnsi="Times New Roman" w:cs="Times New Roman"/>
          <w:sz w:val="28"/>
          <w:szCs w:val="28"/>
          <w:lang w:eastAsia="ar-SA"/>
        </w:rPr>
        <w:t>Володіння існуючими методиками реставрації творів живопису;</w:t>
      </w:r>
    </w:p>
    <w:p w:rsidR="0092500B" w:rsidRPr="0092500B" w:rsidRDefault="0092500B" w:rsidP="0092500B">
      <w:pPr>
        <w:pStyle w:val="a4"/>
        <w:widowControl w:val="0"/>
        <w:numPr>
          <w:ilvl w:val="0"/>
          <w:numId w:val="3"/>
        </w:numPr>
        <w:tabs>
          <w:tab w:val="left" w:pos="930"/>
          <w:tab w:val="left" w:pos="9641"/>
        </w:tabs>
        <w:autoSpaceDE w:val="0"/>
        <w:autoSpaceDN w:val="0"/>
        <w:spacing w:after="0" w:line="240" w:lineRule="auto"/>
        <w:ind w:left="0" w:firstLine="0"/>
        <w:contextualSpacing w:val="0"/>
        <w:jc w:val="both"/>
        <w:rPr>
          <w:rFonts w:ascii="Times New Roman" w:hAnsi="Times New Roman" w:cs="Times New Roman"/>
          <w:i/>
          <w:sz w:val="24"/>
        </w:rPr>
      </w:pPr>
      <w:r w:rsidRPr="0092500B">
        <w:rPr>
          <w:rFonts w:ascii="Times New Roman" w:hAnsi="Times New Roman" w:cs="Times New Roman"/>
          <w:sz w:val="28"/>
          <w:szCs w:val="28"/>
          <w:lang w:eastAsia="ar-SA"/>
        </w:rPr>
        <w:t>Здатність використовувати реставраційні матеріали та обладнання, необхідне для реставрації;</w:t>
      </w:r>
    </w:p>
    <w:p w:rsidR="0092500B" w:rsidRPr="0092500B" w:rsidRDefault="0092500B" w:rsidP="0092500B">
      <w:pPr>
        <w:pStyle w:val="a4"/>
        <w:widowControl w:val="0"/>
        <w:numPr>
          <w:ilvl w:val="0"/>
          <w:numId w:val="3"/>
        </w:numPr>
        <w:tabs>
          <w:tab w:val="left" w:pos="930"/>
          <w:tab w:val="left" w:pos="9641"/>
        </w:tabs>
        <w:autoSpaceDE w:val="0"/>
        <w:autoSpaceDN w:val="0"/>
        <w:spacing w:after="0" w:line="240" w:lineRule="auto"/>
        <w:ind w:left="0" w:firstLine="0"/>
        <w:contextualSpacing w:val="0"/>
        <w:jc w:val="both"/>
        <w:rPr>
          <w:rFonts w:ascii="Times New Roman" w:hAnsi="Times New Roman" w:cs="Times New Roman"/>
          <w:i/>
          <w:sz w:val="24"/>
        </w:rPr>
      </w:pPr>
      <w:r w:rsidRPr="0092500B">
        <w:rPr>
          <w:rFonts w:ascii="Times New Roman" w:hAnsi="Times New Roman" w:cs="Times New Roman"/>
          <w:sz w:val="28"/>
          <w:szCs w:val="28"/>
          <w:lang w:eastAsia="ar-SA"/>
        </w:rPr>
        <w:t>Розуміння причин  ушкодження та руйнування творів живопису;</w:t>
      </w:r>
    </w:p>
    <w:p w:rsidR="0092500B" w:rsidRPr="0092500B" w:rsidRDefault="0092500B" w:rsidP="0092500B">
      <w:pPr>
        <w:pStyle w:val="a4"/>
        <w:widowControl w:val="0"/>
        <w:numPr>
          <w:ilvl w:val="0"/>
          <w:numId w:val="3"/>
        </w:numPr>
        <w:tabs>
          <w:tab w:val="left" w:pos="930"/>
          <w:tab w:val="left" w:pos="9641"/>
        </w:tabs>
        <w:autoSpaceDE w:val="0"/>
        <w:autoSpaceDN w:val="0"/>
        <w:spacing w:after="0" w:line="240" w:lineRule="auto"/>
        <w:ind w:left="0" w:firstLine="0"/>
        <w:contextualSpacing w:val="0"/>
        <w:jc w:val="both"/>
        <w:rPr>
          <w:rFonts w:ascii="Times New Roman" w:hAnsi="Times New Roman" w:cs="Times New Roman"/>
          <w:i/>
          <w:sz w:val="24"/>
        </w:rPr>
      </w:pPr>
      <w:r w:rsidRPr="0092500B">
        <w:rPr>
          <w:rFonts w:ascii="Times New Roman" w:hAnsi="Times New Roman" w:cs="Times New Roman"/>
          <w:sz w:val="28"/>
          <w:szCs w:val="28"/>
          <w:lang w:eastAsia="ar-SA"/>
        </w:rPr>
        <w:t xml:space="preserve">Здатність власноручно втручатися в матеріальну структуру твору живопису; </w:t>
      </w:r>
    </w:p>
    <w:p w:rsidR="0092500B" w:rsidRPr="0092500B" w:rsidRDefault="0092500B" w:rsidP="0092500B">
      <w:pPr>
        <w:pStyle w:val="a4"/>
        <w:widowControl w:val="0"/>
        <w:numPr>
          <w:ilvl w:val="0"/>
          <w:numId w:val="3"/>
        </w:numPr>
        <w:tabs>
          <w:tab w:val="left" w:pos="930"/>
          <w:tab w:val="left" w:pos="9641"/>
        </w:tabs>
        <w:autoSpaceDE w:val="0"/>
        <w:autoSpaceDN w:val="0"/>
        <w:spacing w:after="0" w:line="240" w:lineRule="auto"/>
        <w:ind w:left="0" w:firstLine="0"/>
        <w:contextualSpacing w:val="0"/>
        <w:jc w:val="both"/>
        <w:rPr>
          <w:rFonts w:ascii="Times New Roman" w:hAnsi="Times New Roman" w:cs="Times New Roman"/>
          <w:i/>
          <w:sz w:val="24"/>
        </w:rPr>
      </w:pPr>
      <w:r w:rsidRPr="0092500B">
        <w:rPr>
          <w:rFonts w:ascii="Times New Roman" w:hAnsi="Times New Roman" w:cs="Times New Roman"/>
          <w:sz w:val="28"/>
          <w:szCs w:val="28"/>
          <w:lang w:eastAsia="ar-SA"/>
        </w:rPr>
        <w:t>Здатність проводити дослідження, консерваційні та реставраційні заходи щодо усунення руйнувань основи, ґрунту, фарбового шару, лакового покриття;</w:t>
      </w:r>
    </w:p>
    <w:p w:rsidR="0092500B" w:rsidRPr="0092500B" w:rsidRDefault="0092500B" w:rsidP="0092500B">
      <w:pPr>
        <w:pStyle w:val="a4"/>
        <w:widowControl w:val="0"/>
        <w:numPr>
          <w:ilvl w:val="0"/>
          <w:numId w:val="3"/>
        </w:numPr>
        <w:tabs>
          <w:tab w:val="left" w:pos="930"/>
          <w:tab w:val="left" w:pos="9641"/>
        </w:tabs>
        <w:autoSpaceDE w:val="0"/>
        <w:autoSpaceDN w:val="0"/>
        <w:spacing w:after="0" w:line="240" w:lineRule="auto"/>
        <w:ind w:left="0" w:firstLine="0"/>
        <w:contextualSpacing w:val="0"/>
        <w:jc w:val="both"/>
        <w:rPr>
          <w:rFonts w:ascii="Times New Roman" w:hAnsi="Times New Roman" w:cs="Times New Roman"/>
          <w:i/>
          <w:sz w:val="24"/>
        </w:rPr>
      </w:pPr>
      <w:r w:rsidRPr="0092500B">
        <w:rPr>
          <w:rFonts w:ascii="Times New Roman" w:hAnsi="Times New Roman" w:cs="Times New Roman"/>
          <w:sz w:val="28"/>
          <w:szCs w:val="28"/>
          <w:lang w:eastAsia="ar-SA"/>
        </w:rPr>
        <w:t>Здатність здійснювати відтворення та реконструкцію фарбового шару;</w:t>
      </w:r>
    </w:p>
    <w:p w:rsidR="0092500B" w:rsidRPr="0092500B" w:rsidRDefault="0092500B" w:rsidP="0092500B">
      <w:pPr>
        <w:pStyle w:val="a4"/>
        <w:widowControl w:val="0"/>
        <w:numPr>
          <w:ilvl w:val="0"/>
          <w:numId w:val="3"/>
        </w:numPr>
        <w:tabs>
          <w:tab w:val="left" w:pos="930"/>
          <w:tab w:val="left" w:pos="9641"/>
        </w:tabs>
        <w:autoSpaceDE w:val="0"/>
        <w:autoSpaceDN w:val="0"/>
        <w:spacing w:after="0" w:line="240" w:lineRule="auto"/>
        <w:ind w:left="0" w:firstLine="0"/>
        <w:contextualSpacing w:val="0"/>
        <w:jc w:val="both"/>
        <w:rPr>
          <w:rFonts w:ascii="Times New Roman" w:hAnsi="Times New Roman" w:cs="Times New Roman"/>
          <w:i/>
          <w:sz w:val="24"/>
        </w:rPr>
      </w:pPr>
      <w:r w:rsidRPr="0092500B">
        <w:rPr>
          <w:rFonts w:ascii="Times New Roman" w:hAnsi="Times New Roman" w:cs="Times New Roman"/>
          <w:sz w:val="28"/>
          <w:szCs w:val="28"/>
          <w:lang w:eastAsia="ar-SA"/>
        </w:rPr>
        <w:t>Вміння оформлювати реставраційну документацію.</w:t>
      </w:r>
    </w:p>
    <w:p w:rsidR="0092500B" w:rsidRDefault="0092500B" w:rsidP="009250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Обсяг і ознаки курсу:</w:t>
      </w:r>
    </w:p>
    <w:tbl>
      <w:tblPr>
        <w:tblStyle w:val="a6"/>
        <w:tblW w:w="0" w:type="auto"/>
        <w:tblInd w:w="360" w:type="dxa"/>
        <w:tblLook w:val="04A0" w:firstRow="1" w:lastRow="0" w:firstColumn="1" w:lastColumn="0" w:noHBand="0" w:noVBand="1"/>
      </w:tblPr>
      <w:tblGrid>
        <w:gridCol w:w="3575"/>
        <w:gridCol w:w="2847"/>
        <w:gridCol w:w="2847"/>
      </w:tblGrid>
      <w:tr w:rsidR="0092500B" w:rsidRPr="00966850" w:rsidTr="0092500B">
        <w:trPr>
          <w:trHeight w:val="254"/>
        </w:trPr>
        <w:tc>
          <w:tcPr>
            <w:tcW w:w="3575" w:type="dxa"/>
            <w:vMerge w:val="restart"/>
          </w:tcPr>
          <w:p w:rsidR="0092500B" w:rsidRPr="00E60607" w:rsidRDefault="0092500B" w:rsidP="0092500B">
            <w:pPr>
              <w:jc w:val="center"/>
              <w:rPr>
                <w:rFonts w:ascii="Times New Roman" w:hAnsi="Times New Roman" w:cs="Times New Roman"/>
                <w:b/>
                <w:sz w:val="24"/>
                <w:szCs w:val="24"/>
              </w:rPr>
            </w:pPr>
            <w:r w:rsidRPr="00E60607">
              <w:rPr>
                <w:rFonts w:ascii="Times New Roman" w:hAnsi="Times New Roman" w:cs="Times New Roman"/>
                <w:b/>
                <w:sz w:val="24"/>
                <w:szCs w:val="24"/>
              </w:rPr>
              <w:t>Найменування показників</w:t>
            </w:r>
          </w:p>
        </w:tc>
        <w:tc>
          <w:tcPr>
            <w:tcW w:w="5694" w:type="dxa"/>
            <w:gridSpan w:val="2"/>
            <w:tcBorders>
              <w:bottom w:val="single" w:sz="4" w:space="0" w:color="auto"/>
            </w:tcBorders>
          </w:tcPr>
          <w:p w:rsidR="0092500B" w:rsidRPr="00E60607" w:rsidRDefault="0092500B" w:rsidP="0092500B">
            <w:pPr>
              <w:jc w:val="center"/>
              <w:rPr>
                <w:rFonts w:ascii="Times New Roman" w:hAnsi="Times New Roman" w:cs="Times New Roman"/>
                <w:b/>
                <w:sz w:val="24"/>
                <w:szCs w:val="24"/>
              </w:rPr>
            </w:pPr>
            <w:r w:rsidRPr="00E60607">
              <w:rPr>
                <w:rFonts w:ascii="Times New Roman" w:hAnsi="Times New Roman" w:cs="Times New Roman"/>
                <w:b/>
                <w:sz w:val="24"/>
                <w:szCs w:val="24"/>
              </w:rPr>
              <w:t xml:space="preserve">Характеристика навчального курсу </w:t>
            </w:r>
          </w:p>
        </w:tc>
      </w:tr>
      <w:tr w:rsidR="0092500B" w:rsidRPr="00966850" w:rsidTr="0092500B">
        <w:trPr>
          <w:trHeight w:val="375"/>
        </w:trPr>
        <w:tc>
          <w:tcPr>
            <w:tcW w:w="3575" w:type="dxa"/>
            <w:vMerge/>
          </w:tcPr>
          <w:p w:rsidR="0092500B" w:rsidRPr="00E60607" w:rsidRDefault="0092500B" w:rsidP="0092500B">
            <w:pPr>
              <w:spacing w:after="160"/>
              <w:jc w:val="center"/>
              <w:rPr>
                <w:rFonts w:ascii="Times New Roman" w:eastAsia="Times New Roman" w:hAnsi="Times New Roman" w:cs="Times New Roman"/>
                <w:b/>
                <w:color w:val="000000"/>
                <w:sz w:val="16"/>
                <w:szCs w:val="16"/>
              </w:rPr>
            </w:pPr>
          </w:p>
        </w:tc>
        <w:tc>
          <w:tcPr>
            <w:tcW w:w="2847" w:type="dxa"/>
            <w:tcBorders>
              <w:top w:val="single" w:sz="4" w:space="0" w:color="auto"/>
            </w:tcBorders>
          </w:tcPr>
          <w:p w:rsidR="0092500B" w:rsidRPr="00E60607" w:rsidRDefault="0092500B" w:rsidP="0092500B">
            <w:pPr>
              <w:jc w:val="center"/>
              <w:rPr>
                <w:rFonts w:ascii="Times New Roman" w:hAnsi="Times New Roman" w:cs="Times New Roman"/>
                <w:b/>
                <w:sz w:val="24"/>
                <w:szCs w:val="24"/>
              </w:rPr>
            </w:pPr>
            <w:r w:rsidRPr="00E60607">
              <w:rPr>
                <w:rFonts w:ascii="Times New Roman" w:hAnsi="Times New Roman" w:cs="Times New Roman"/>
                <w:b/>
                <w:sz w:val="24"/>
                <w:szCs w:val="24"/>
              </w:rPr>
              <w:t>денна форма навчання</w:t>
            </w:r>
          </w:p>
        </w:tc>
        <w:tc>
          <w:tcPr>
            <w:tcW w:w="2847" w:type="dxa"/>
            <w:tcBorders>
              <w:top w:val="single" w:sz="4" w:space="0" w:color="auto"/>
            </w:tcBorders>
          </w:tcPr>
          <w:p w:rsidR="0092500B" w:rsidRPr="00E60607" w:rsidRDefault="0092500B" w:rsidP="0092500B">
            <w:pPr>
              <w:jc w:val="center"/>
              <w:rPr>
                <w:rFonts w:ascii="Times New Roman" w:eastAsia="Times New Roman" w:hAnsi="Times New Roman" w:cs="Times New Roman"/>
                <w:b/>
                <w:color w:val="000000"/>
                <w:sz w:val="16"/>
                <w:szCs w:val="16"/>
              </w:rPr>
            </w:pPr>
            <w:r w:rsidRPr="00E60607">
              <w:rPr>
                <w:rFonts w:ascii="Times New Roman" w:hAnsi="Times New Roman" w:cs="Times New Roman"/>
                <w:b/>
                <w:sz w:val="24"/>
                <w:szCs w:val="24"/>
              </w:rPr>
              <w:t>заочна форма навчання</w:t>
            </w:r>
          </w:p>
        </w:tc>
      </w:tr>
      <w:tr w:rsidR="0092500B" w:rsidRPr="00966850" w:rsidTr="0092500B">
        <w:tc>
          <w:tcPr>
            <w:tcW w:w="3575" w:type="dxa"/>
          </w:tcPr>
          <w:p w:rsidR="0092500B" w:rsidRPr="00966850" w:rsidRDefault="0092500B" w:rsidP="0092500B">
            <w:pPr>
              <w:rPr>
                <w:rFonts w:ascii="Times New Roman" w:hAnsi="Times New Roman" w:cs="Times New Roman"/>
                <w:sz w:val="24"/>
                <w:szCs w:val="24"/>
              </w:rPr>
            </w:pPr>
            <w:r>
              <w:rPr>
                <w:rFonts w:ascii="Times New Roman" w:hAnsi="Times New Roman" w:cs="Times New Roman"/>
                <w:sz w:val="24"/>
                <w:szCs w:val="24"/>
              </w:rPr>
              <w:t>Освітня програма, спеціальність</w:t>
            </w:r>
          </w:p>
        </w:tc>
        <w:tc>
          <w:tcPr>
            <w:tcW w:w="2847" w:type="dxa"/>
          </w:tcPr>
          <w:p w:rsidR="0092500B" w:rsidRPr="00DB10D2" w:rsidRDefault="0092500B" w:rsidP="0092500B">
            <w:pPr>
              <w:rPr>
                <w:rFonts w:ascii="Times New Roman" w:hAnsi="Times New Roman" w:cs="Times New Roman"/>
                <w:sz w:val="24"/>
                <w:szCs w:val="24"/>
              </w:rPr>
            </w:pPr>
            <w:r w:rsidRPr="00DB10D2">
              <w:rPr>
                <w:rFonts w:ascii="Times New Roman" w:hAnsi="Times New Roman" w:cs="Times New Roman"/>
                <w:sz w:val="24"/>
                <w:szCs w:val="24"/>
              </w:rPr>
              <w:t xml:space="preserve">Реставрація творів мистецтва, </w:t>
            </w:r>
          </w:p>
          <w:p w:rsidR="0092500B" w:rsidRPr="00C75A78" w:rsidRDefault="0092500B" w:rsidP="0092500B">
            <w:pPr>
              <w:rPr>
                <w:rFonts w:ascii="Times New Roman" w:hAnsi="Times New Roman" w:cs="Times New Roman"/>
                <w:i/>
                <w:sz w:val="24"/>
                <w:szCs w:val="24"/>
              </w:rPr>
            </w:pPr>
            <w:r w:rsidRPr="00DB10D2">
              <w:rPr>
                <w:rFonts w:ascii="Times New Roman" w:hAnsi="Times New Roman" w:cs="Times New Roman"/>
                <w:sz w:val="24"/>
                <w:szCs w:val="24"/>
              </w:rPr>
              <w:t>023 Образотворче мистецтво, декоративне мистецтво, реставрація</w:t>
            </w:r>
          </w:p>
        </w:tc>
        <w:tc>
          <w:tcPr>
            <w:tcW w:w="2847" w:type="dxa"/>
          </w:tcPr>
          <w:p w:rsidR="0092500B" w:rsidRPr="00966850" w:rsidRDefault="0092500B" w:rsidP="0092500B">
            <w:pPr>
              <w:spacing w:after="160"/>
              <w:jc w:val="center"/>
              <w:rPr>
                <w:rFonts w:ascii="Times New Roman" w:eastAsia="Times New Roman" w:hAnsi="Times New Roman" w:cs="Times New Roman"/>
                <w:b/>
                <w:color w:val="000000"/>
                <w:sz w:val="16"/>
                <w:szCs w:val="16"/>
              </w:rPr>
            </w:pPr>
          </w:p>
        </w:tc>
      </w:tr>
      <w:tr w:rsidR="0092500B" w:rsidRPr="00966850" w:rsidTr="0092500B">
        <w:tc>
          <w:tcPr>
            <w:tcW w:w="3575" w:type="dxa"/>
          </w:tcPr>
          <w:p w:rsidR="0092500B" w:rsidRPr="00966850" w:rsidRDefault="0092500B" w:rsidP="0092500B">
            <w:pPr>
              <w:rPr>
                <w:rFonts w:ascii="Times New Roman" w:hAnsi="Times New Roman" w:cs="Times New Roman"/>
                <w:sz w:val="24"/>
                <w:szCs w:val="24"/>
              </w:rPr>
            </w:pPr>
            <w:r w:rsidRPr="00966850">
              <w:rPr>
                <w:rFonts w:ascii="Times New Roman" w:hAnsi="Times New Roman" w:cs="Times New Roman"/>
                <w:sz w:val="24"/>
                <w:szCs w:val="24"/>
              </w:rPr>
              <w:t>Рік навчання</w:t>
            </w:r>
            <w:r>
              <w:rPr>
                <w:rFonts w:ascii="Times New Roman" w:hAnsi="Times New Roman" w:cs="Times New Roman"/>
                <w:sz w:val="24"/>
                <w:szCs w:val="24"/>
              </w:rPr>
              <w:t>/ рік викладання</w:t>
            </w:r>
          </w:p>
        </w:tc>
        <w:tc>
          <w:tcPr>
            <w:tcW w:w="2847" w:type="dxa"/>
          </w:tcPr>
          <w:p w:rsidR="0092500B" w:rsidRPr="00C75A78" w:rsidRDefault="0092500B" w:rsidP="0092500B">
            <w:pPr>
              <w:rPr>
                <w:rFonts w:ascii="Times New Roman" w:hAnsi="Times New Roman" w:cs="Times New Roman"/>
                <w:sz w:val="24"/>
                <w:szCs w:val="24"/>
              </w:rPr>
            </w:pPr>
            <w:r>
              <w:rPr>
                <w:rFonts w:ascii="Times New Roman" w:hAnsi="Times New Roman" w:cs="Times New Roman"/>
                <w:sz w:val="24"/>
                <w:szCs w:val="24"/>
              </w:rPr>
              <w:t xml:space="preserve"> Другий-четвертий</w:t>
            </w:r>
            <w:r w:rsidRPr="00C75A78">
              <w:rPr>
                <w:rFonts w:ascii="Times New Roman" w:hAnsi="Times New Roman" w:cs="Times New Roman"/>
                <w:sz w:val="24"/>
                <w:szCs w:val="24"/>
              </w:rPr>
              <w:t xml:space="preserve"> /201</w:t>
            </w:r>
            <w:r>
              <w:rPr>
                <w:rFonts w:ascii="Times New Roman" w:hAnsi="Times New Roman" w:cs="Times New Roman"/>
                <w:sz w:val="24"/>
                <w:szCs w:val="24"/>
              </w:rPr>
              <w:t>7</w:t>
            </w:r>
            <w:r w:rsidRPr="00C75A78">
              <w:rPr>
                <w:rFonts w:ascii="Times New Roman" w:hAnsi="Times New Roman" w:cs="Times New Roman"/>
                <w:sz w:val="24"/>
                <w:szCs w:val="24"/>
              </w:rPr>
              <w:t>-202</w:t>
            </w:r>
            <w:r>
              <w:rPr>
                <w:rFonts w:ascii="Times New Roman" w:hAnsi="Times New Roman" w:cs="Times New Roman"/>
                <w:sz w:val="24"/>
                <w:szCs w:val="24"/>
              </w:rPr>
              <w:t>1</w:t>
            </w:r>
          </w:p>
        </w:tc>
        <w:tc>
          <w:tcPr>
            <w:tcW w:w="2847" w:type="dxa"/>
          </w:tcPr>
          <w:p w:rsidR="0092500B" w:rsidRPr="00966850" w:rsidRDefault="0092500B" w:rsidP="0092500B">
            <w:pPr>
              <w:spacing w:after="160"/>
              <w:jc w:val="center"/>
              <w:rPr>
                <w:rFonts w:ascii="Times New Roman" w:eastAsia="Times New Roman" w:hAnsi="Times New Roman" w:cs="Times New Roman"/>
                <w:b/>
                <w:color w:val="000000"/>
                <w:sz w:val="16"/>
                <w:szCs w:val="16"/>
              </w:rPr>
            </w:pPr>
          </w:p>
        </w:tc>
      </w:tr>
      <w:tr w:rsidR="0092500B" w:rsidRPr="00966850" w:rsidTr="0092500B">
        <w:tc>
          <w:tcPr>
            <w:tcW w:w="3575" w:type="dxa"/>
          </w:tcPr>
          <w:p w:rsidR="0092500B" w:rsidRPr="00966850" w:rsidRDefault="0092500B" w:rsidP="0092500B">
            <w:pPr>
              <w:rPr>
                <w:rFonts w:ascii="Times New Roman" w:hAnsi="Times New Roman" w:cs="Times New Roman"/>
                <w:sz w:val="24"/>
                <w:szCs w:val="24"/>
              </w:rPr>
            </w:pPr>
            <w:r w:rsidRPr="00966850">
              <w:rPr>
                <w:rFonts w:ascii="Times New Roman" w:hAnsi="Times New Roman" w:cs="Times New Roman"/>
                <w:sz w:val="24"/>
                <w:szCs w:val="24"/>
              </w:rPr>
              <w:t>Семестр вивчення</w:t>
            </w:r>
          </w:p>
        </w:tc>
        <w:tc>
          <w:tcPr>
            <w:tcW w:w="2847" w:type="dxa"/>
          </w:tcPr>
          <w:p w:rsidR="0092500B" w:rsidRPr="00A102F4" w:rsidRDefault="0092500B" w:rsidP="0092500B">
            <w:pPr>
              <w:rPr>
                <w:rFonts w:ascii="Times New Roman" w:hAnsi="Times New Roman" w:cs="Times New Roman"/>
                <w:sz w:val="24"/>
                <w:szCs w:val="24"/>
              </w:rPr>
            </w:pPr>
            <w:r>
              <w:rPr>
                <w:rFonts w:ascii="Times New Roman" w:hAnsi="Times New Roman" w:cs="Times New Roman"/>
                <w:sz w:val="24"/>
                <w:szCs w:val="24"/>
              </w:rPr>
              <w:t>третій - восьмий</w:t>
            </w:r>
          </w:p>
        </w:tc>
        <w:tc>
          <w:tcPr>
            <w:tcW w:w="2847" w:type="dxa"/>
          </w:tcPr>
          <w:p w:rsidR="0092500B" w:rsidRPr="00966850" w:rsidRDefault="0092500B" w:rsidP="0092500B">
            <w:pPr>
              <w:spacing w:after="160"/>
              <w:jc w:val="center"/>
              <w:rPr>
                <w:rFonts w:ascii="Times New Roman" w:eastAsia="Times New Roman" w:hAnsi="Times New Roman" w:cs="Times New Roman"/>
                <w:b/>
                <w:color w:val="000000"/>
                <w:sz w:val="16"/>
                <w:szCs w:val="16"/>
              </w:rPr>
            </w:pPr>
          </w:p>
        </w:tc>
      </w:tr>
      <w:tr w:rsidR="0092500B" w:rsidRPr="00966850" w:rsidTr="0092500B">
        <w:tc>
          <w:tcPr>
            <w:tcW w:w="3575" w:type="dxa"/>
          </w:tcPr>
          <w:p w:rsidR="0092500B" w:rsidRPr="00966850" w:rsidRDefault="0092500B" w:rsidP="0092500B">
            <w:pPr>
              <w:rPr>
                <w:rFonts w:ascii="Times New Roman" w:hAnsi="Times New Roman" w:cs="Times New Roman"/>
                <w:sz w:val="24"/>
                <w:szCs w:val="24"/>
              </w:rPr>
            </w:pPr>
            <w:r>
              <w:rPr>
                <w:rFonts w:ascii="Times New Roman" w:hAnsi="Times New Roman" w:cs="Times New Roman"/>
                <w:sz w:val="24"/>
                <w:szCs w:val="24"/>
              </w:rPr>
              <w:t>нормативна/вибіркова</w:t>
            </w:r>
          </w:p>
        </w:tc>
        <w:tc>
          <w:tcPr>
            <w:tcW w:w="2847" w:type="dxa"/>
          </w:tcPr>
          <w:p w:rsidR="0092500B" w:rsidRPr="00A102F4" w:rsidRDefault="0092500B" w:rsidP="0092500B">
            <w:pPr>
              <w:rPr>
                <w:rFonts w:ascii="Times New Roman" w:hAnsi="Times New Roman" w:cs="Times New Roman"/>
                <w:sz w:val="24"/>
                <w:szCs w:val="24"/>
              </w:rPr>
            </w:pPr>
            <w:r>
              <w:rPr>
                <w:rFonts w:ascii="Times New Roman" w:hAnsi="Times New Roman" w:cs="Times New Roman"/>
                <w:sz w:val="24"/>
                <w:szCs w:val="24"/>
              </w:rPr>
              <w:t>нормативна</w:t>
            </w:r>
          </w:p>
        </w:tc>
        <w:tc>
          <w:tcPr>
            <w:tcW w:w="2847" w:type="dxa"/>
          </w:tcPr>
          <w:p w:rsidR="0092500B" w:rsidRPr="00966850" w:rsidRDefault="0092500B" w:rsidP="0092500B">
            <w:pPr>
              <w:spacing w:after="160"/>
              <w:jc w:val="center"/>
              <w:rPr>
                <w:rFonts w:ascii="Times New Roman" w:eastAsia="Times New Roman" w:hAnsi="Times New Roman" w:cs="Times New Roman"/>
                <w:b/>
                <w:color w:val="000000"/>
                <w:sz w:val="16"/>
                <w:szCs w:val="16"/>
              </w:rPr>
            </w:pPr>
          </w:p>
        </w:tc>
      </w:tr>
      <w:tr w:rsidR="0092500B" w:rsidRPr="00966850" w:rsidTr="0092500B">
        <w:tc>
          <w:tcPr>
            <w:tcW w:w="3575" w:type="dxa"/>
          </w:tcPr>
          <w:p w:rsidR="0092500B" w:rsidRPr="00966850" w:rsidRDefault="0092500B" w:rsidP="0092500B">
            <w:pPr>
              <w:rPr>
                <w:rFonts w:ascii="Times New Roman" w:hAnsi="Times New Roman" w:cs="Times New Roman"/>
                <w:sz w:val="24"/>
                <w:szCs w:val="24"/>
              </w:rPr>
            </w:pPr>
            <w:r w:rsidRPr="00966850">
              <w:rPr>
                <w:rFonts w:ascii="Times New Roman" w:hAnsi="Times New Roman" w:cs="Times New Roman"/>
                <w:sz w:val="24"/>
                <w:szCs w:val="24"/>
              </w:rPr>
              <w:t>Кількість кредитів ЄКТС</w:t>
            </w:r>
          </w:p>
        </w:tc>
        <w:tc>
          <w:tcPr>
            <w:tcW w:w="2847" w:type="dxa"/>
          </w:tcPr>
          <w:p w:rsidR="0092500B" w:rsidRPr="00C75A78" w:rsidRDefault="0092500B" w:rsidP="0092500B">
            <w:pPr>
              <w:rPr>
                <w:rFonts w:ascii="Times New Roman" w:hAnsi="Times New Roman" w:cs="Times New Roman"/>
                <w:i/>
                <w:sz w:val="24"/>
                <w:szCs w:val="24"/>
              </w:rPr>
            </w:pPr>
            <w:r>
              <w:rPr>
                <w:rFonts w:ascii="Times New Roman" w:hAnsi="Times New Roman" w:cs="Times New Roman"/>
                <w:sz w:val="24"/>
                <w:szCs w:val="24"/>
              </w:rPr>
              <w:t>33 кредити ЄКТС</w:t>
            </w:r>
          </w:p>
        </w:tc>
        <w:tc>
          <w:tcPr>
            <w:tcW w:w="2847" w:type="dxa"/>
          </w:tcPr>
          <w:p w:rsidR="0092500B" w:rsidRPr="00966850" w:rsidRDefault="0092500B" w:rsidP="0092500B">
            <w:pPr>
              <w:spacing w:after="160"/>
              <w:jc w:val="center"/>
              <w:rPr>
                <w:rFonts w:ascii="Times New Roman" w:eastAsia="Times New Roman" w:hAnsi="Times New Roman" w:cs="Times New Roman"/>
                <w:b/>
                <w:color w:val="000000"/>
                <w:sz w:val="16"/>
                <w:szCs w:val="16"/>
              </w:rPr>
            </w:pPr>
          </w:p>
        </w:tc>
      </w:tr>
      <w:tr w:rsidR="0092500B" w:rsidRPr="00966850" w:rsidTr="0092500B">
        <w:tc>
          <w:tcPr>
            <w:tcW w:w="3575" w:type="dxa"/>
          </w:tcPr>
          <w:p w:rsidR="0092500B" w:rsidRPr="00966850" w:rsidRDefault="0092500B" w:rsidP="0092500B">
            <w:pPr>
              <w:rPr>
                <w:rFonts w:ascii="Times New Roman" w:hAnsi="Times New Roman" w:cs="Times New Roman"/>
                <w:sz w:val="24"/>
                <w:szCs w:val="24"/>
              </w:rPr>
            </w:pPr>
            <w:r w:rsidRPr="00966850">
              <w:rPr>
                <w:rFonts w:ascii="Times New Roman" w:hAnsi="Times New Roman" w:cs="Times New Roman"/>
                <w:sz w:val="24"/>
                <w:szCs w:val="24"/>
              </w:rPr>
              <w:t>Загальний обсяг годин</w:t>
            </w:r>
          </w:p>
        </w:tc>
        <w:tc>
          <w:tcPr>
            <w:tcW w:w="2847" w:type="dxa"/>
          </w:tcPr>
          <w:p w:rsidR="0092500B" w:rsidRPr="00C75A78" w:rsidRDefault="0092500B" w:rsidP="0092500B">
            <w:pPr>
              <w:rPr>
                <w:rFonts w:ascii="Times New Roman" w:hAnsi="Times New Roman" w:cs="Times New Roman"/>
                <w:i/>
                <w:sz w:val="24"/>
                <w:szCs w:val="24"/>
              </w:rPr>
            </w:pPr>
            <w:r>
              <w:rPr>
                <w:rFonts w:ascii="Times New Roman" w:hAnsi="Times New Roman" w:cs="Times New Roman"/>
                <w:sz w:val="24"/>
                <w:szCs w:val="24"/>
              </w:rPr>
              <w:t>990</w:t>
            </w:r>
            <w:r w:rsidRPr="00C75A78">
              <w:rPr>
                <w:rFonts w:ascii="Times New Roman" w:hAnsi="Times New Roman" w:cs="Times New Roman"/>
                <w:sz w:val="24"/>
                <w:szCs w:val="24"/>
              </w:rPr>
              <w:t xml:space="preserve"> год.</w:t>
            </w:r>
          </w:p>
        </w:tc>
        <w:tc>
          <w:tcPr>
            <w:tcW w:w="2847" w:type="dxa"/>
          </w:tcPr>
          <w:p w:rsidR="0092500B" w:rsidRPr="00966850" w:rsidRDefault="0092500B" w:rsidP="0092500B">
            <w:pPr>
              <w:spacing w:after="160"/>
              <w:jc w:val="center"/>
              <w:rPr>
                <w:rFonts w:ascii="Times New Roman" w:eastAsia="Times New Roman" w:hAnsi="Times New Roman" w:cs="Times New Roman"/>
                <w:b/>
                <w:color w:val="000000"/>
                <w:sz w:val="16"/>
                <w:szCs w:val="16"/>
              </w:rPr>
            </w:pPr>
          </w:p>
        </w:tc>
      </w:tr>
      <w:tr w:rsidR="0092500B" w:rsidRPr="00966850" w:rsidTr="0092500B">
        <w:tc>
          <w:tcPr>
            <w:tcW w:w="3575" w:type="dxa"/>
          </w:tcPr>
          <w:p w:rsidR="0092500B" w:rsidRPr="00966850" w:rsidRDefault="0092500B" w:rsidP="0092500B">
            <w:pPr>
              <w:rPr>
                <w:rFonts w:ascii="Times New Roman" w:hAnsi="Times New Roman" w:cs="Times New Roman"/>
                <w:sz w:val="24"/>
                <w:szCs w:val="24"/>
              </w:rPr>
            </w:pPr>
            <w:r w:rsidRPr="00966850">
              <w:rPr>
                <w:rFonts w:ascii="Times New Roman" w:hAnsi="Times New Roman" w:cs="Times New Roman"/>
                <w:sz w:val="24"/>
                <w:szCs w:val="24"/>
              </w:rPr>
              <w:t>Кількість годин навчальних занять</w:t>
            </w:r>
          </w:p>
        </w:tc>
        <w:tc>
          <w:tcPr>
            <w:tcW w:w="2847" w:type="dxa"/>
          </w:tcPr>
          <w:p w:rsidR="0092500B" w:rsidRPr="00C75A78" w:rsidRDefault="0092500B" w:rsidP="0092500B">
            <w:pPr>
              <w:rPr>
                <w:rFonts w:ascii="Times New Roman" w:hAnsi="Times New Roman" w:cs="Times New Roman"/>
                <w:i/>
                <w:sz w:val="24"/>
                <w:szCs w:val="24"/>
              </w:rPr>
            </w:pPr>
            <w:r>
              <w:rPr>
                <w:rFonts w:ascii="Times New Roman" w:hAnsi="Times New Roman" w:cs="Times New Roman"/>
                <w:sz w:val="24"/>
                <w:szCs w:val="24"/>
              </w:rPr>
              <w:t>396</w:t>
            </w:r>
            <w:r w:rsidRPr="00C75A78">
              <w:rPr>
                <w:rFonts w:ascii="Times New Roman" w:hAnsi="Times New Roman" w:cs="Times New Roman"/>
                <w:sz w:val="24"/>
                <w:szCs w:val="24"/>
              </w:rPr>
              <w:t xml:space="preserve"> год.</w:t>
            </w:r>
          </w:p>
        </w:tc>
        <w:tc>
          <w:tcPr>
            <w:tcW w:w="2847" w:type="dxa"/>
          </w:tcPr>
          <w:p w:rsidR="0092500B" w:rsidRPr="00966850" w:rsidRDefault="0092500B" w:rsidP="0092500B">
            <w:pPr>
              <w:spacing w:after="160"/>
              <w:jc w:val="center"/>
              <w:rPr>
                <w:rFonts w:ascii="Times New Roman" w:eastAsia="Times New Roman" w:hAnsi="Times New Roman" w:cs="Times New Roman"/>
                <w:b/>
                <w:color w:val="000000"/>
                <w:sz w:val="16"/>
                <w:szCs w:val="16"/>
              </w:rPr>
            </w:pPr>
          </w:p>
        </w:tc>
      </w:tr>
      <w:tr w:rsidR="0092500B" w:rsidRPr="00966850" w:rsidTr="0092500B">
        <w:tc>
          <w:tcPr>
            <w:tcW w:w="3575" w:type="dxa"/>
          </w:tcPr>
          <w:p w:rsidR="0092500B" w:rsidRPr="00966850" w:rsidRDefault="0092500B" w:rsidP="0092500B">
            <w:pPr>
              <w:rPr>
                <w:rFonts w:ascii="Times New Roman" w:hAnsi="Times New Roman" w:cs="Times New Roman"/>
                <w:sz w:val="24"/>
                <w:szCs w:val="24"/>
              </w:rPr>
            </w:pPr>
            <w:r w:rsidRPr="00966850">
              <w:rPr>
                <w:rFonts w:ascii="Times New Roman" w:hAnsi="Times New Roman" w:cs="Times New Roman"/>
                <w:sz w:val="24"/>
                <w:szCs w:val="24"/>
              </w:rPr>
              <w:t>Лекційні заняття</w:t>
            </w:r>
          </w:p>
        </w:tc>
        <w:tc>
          <w:tcPr>
            <w:tcW w:w="2847" w:type="dxa"/>
          </w:tcPr>
          <w:p w:rsidR="0092500B" w:rsidRPr="00C75A78" w:rsidRDefault="0092500B" w:rsidP="0092500B">
            <w:pPr>
              <w:rPr>
                <w:rFonts w:ascii="Times New Roman" w:hAnsi="Times New Roman" w:cs="Times New Roman"/>
                <w:i/>
                <w:sz w:val="24"/>
                <w:szCs w:val="24"/>
              </w:rPr>
            </w:pPr>
            <w:r>
              <w:rPr>
                <w:rFonts w:ascii="Times New Roman" w:hAnsi="Times New Roman" w:cs="Times New Roman"/>
                <w:sz w:val="24"/>
                <w:szCs w:val="24"/>
              </w:rPr>
              <w:t>20</w:t>
            </w:r>
            <w:r w:rsidRPr="00C75A78">
              <w:rPr>
                <w:rFonts w:ascii="Times New Roman" w:hAnsi="Times New Roman" w:cs="Times New Roman"/>
                <w:sz w:val="24"/>
                <w:szCs w:val="24"/>
              </w:rPr>
              <w:t xml:space="preserve"> год.</w:t>
            </w:r>
          </w:p>
        </w:tc>
        <w:tc>
          <w:tcPr>
            <w:tcW w:w="2847" w:type="dxa"/>
          </w:tcPr>
          <w:p w:rsidR="0092500B" w:rsidRPr="00966850" w:rsidRDefault="0092500B" w:rsidP="0092500B">
            <w:pPr>
              <w:spacing w:after="160"/>
              <w:jc w:val="center"/>
              <w:rPr>
                <w:rFonts w:ascii="Times New Roman" w:eastAsia="Times New Roman" w:hAnsi="Times New Roman" w:cs="Times New Roman"/>
                <w:b/>
                <w:color w:val="000000"/>
                <w:sz w:val="16"/>
                <w:szCs w:val="16"/>
              </w:rPr>
            </w:pPr>
          </w:p>
        </w:tc>
      </w:tr>
      <w:tr w:rsidR="0092500B" w:rsidRPr="00966850" w:rsidTr="0092500B">
        <w:tc>
          <w:tcPr>
            <w:tcW w:w="3575" w:type="dxa"/>
          </w:tcPr>
          <w:p w:rsidR="0092500B" w:rsidRPr="00966850" w:rsidRDefault="0092500B" w:rsidP="0092500B">
            <w:pPr>
              <w:rPr>
                <w:rFonts w:ascii="Times New Roman" w:hAnsi="Times New Roman" w:cs="Times New Roman"/>
                <w:sz w:val="24"/>
                <w:szCs w:val="24"/>
              </w:rPr>
            </w:pPr>
            <w:r w:rsidRPr="00966850">
              <w:rPr>
                <w:rFonts w:ascii="Times New Roman" w:hAnsi="Times New Roman" w:cs="Times New Roman"/>
                <w:sz w:val="24"/>
                <w:szCs w:val="24"/>
              </w:rPr>
              <w:t>Практичні заняття</w:t>
            </w:r>
          </w:p>
        </w:tc>
        <w:tc>
          <w:tcPr>
            <w:tcW w:w="2847" w:type="dxa"/>
          </w:tcPr>
          <w:p w:rsidR="0092500B" w:rsidRPr="00A102F4" w:rsidRDefault="0092500B" w:rsidP="0092500B">
            <w:pPr>
              <w:rPr>
                <w:rFonts w:ascii="Times New Roman" w:hAnsi="Times New Roman" w:cs="Times New Roman"/>
                <w:sz w:val="24"/>
                <w:szCs w:val="24"/>
              </w:rPr>
            </w:pPr>
            <w:r>
              <w:rPr>
                <w:rFonts w:ascii="Times New Roman" w:hAnsi="Times New Roman" w:cs="Times New Roman"/>
                <w:sz w:val="24"/>
                <w:szCs w:val="24"/>
              </w:rPr>
              <w:t>376</w:t>
            </w:r>
            <w:r w:rsidRPr="00A102F4">
              <w:rPr>
                <w:rFonts w:ascii="Times New Roman" w:hAnsi="Times New Roman" w:cs="Times New Roman"/>
                <w:sz w:val="24"/>
                <w:szCs w:val="24"/>
              </w:rPr>
              <w:t xml:space="preserve"> год.</w:t>
            </w:r>
          </w:p>
        </w:tc>
        <w:tc>
          <w:tcPr>
            <w:tcW w:w="2847" w:type="dxa"/>
          </w:tcPr>
          <w:p w:rsidR="0092500B" w:rsidRPr="00966850" w:rsidRDefault="0092500B" w:rsidP="0092500B">
            <w:pPr>
              <w:spacing w:after="160"/>
              <w:jc w:val="center"/>
              <w:rPr>
                <w:rFonts w:ascii="Times New Roman" w:eastAsia="Times New Roman" w:hAnsi="Times New Roman" w:cs="Times New Roman"/>
                <w:b/>
                <w:color w:val="000000"/>
                <w:sz w:val="16"/>
                <w:szCs w:val="16"/>
              </w:rPr>
            </w:pPr>
          </w:p>
        </w:tc>
      </w:tr>
      <w:tr w:rsidR="0092500B" w:rsidRPr="00966850" w:rsidTr="0092500B">
        <w:tc>
          <w:tcPr>
            <w:tcW w:w="3575" w:type="dxa"/>
          </w:tcPr>
          <w:p w:rsidR="0092500B" w:rsidRPr="00966850" w:rsidRDefault="0092500B" w:rsidP="0092500B">
            <w:pPr>
              <w:rPr>
                <w:rFonts w:ascii="Times New Roman" w:hAnsi="Times New Roman" w:cs="Times New Roman"/>
                <w:sz w:val="24"/>
                <w:szCs w:val="24"/>
              </w:rPr>
            </w:pPr>
            <w:r w:rsidRPr="00966850">
              <w:rPr>
                <w:rFonts w:ascii="Times New Roman" w:hAnsi="Times New Roman" w:cs="Times New Roman"/>
                <w:sz w:val="24"/>
                <w:szCs w:val="24"/>
              </w:rPr>
              <w:t>Семінарські заняття</w:t>
            </w:r>
          </w:p>
        </w:tc>
        <w:tc>
          <w:tcPr>
            <w:tcW w:w="2847" w:type="dxa"/>
          </w:tcPr>
          <w:p w:rsidR="0092500B" w:rsidRPr="00C75A78" w:rsidRDefault="0092500B" w:rsidP="0092500B">
            <w:pPr>
              <w:rPr>
                <w:rFonts w:ascii="Times New Roman" w:hAnsi="Times New Roman" w:cs="Times New Roman"/>
                <w:i/>
                <w:sz w:val="24"/>
                <w:szCs w:val="24"/>
              </w:rPr>
            </w:pPr>
            <w:r w:rsidRPr="00C75A78">
              <w:rPr>
                <w:rFonts w:ascii="Times New Roman" w:hAnsi="Times New Roman" w:cs="Times New Roman"/>
                <w:sz w:val="24"/>
                <w:szCs w:val="24"/>
              </w:rPr>
              <w:t>0 год.</w:t>
            </w:r>
          </w:p>
        </w:tc>
        <w:tc>
          <w:tcPr>
            <w:tcW w:w="2847" w:type="dxa"/>
          </w:tcPr>
          <w:p w:rsidR="0092500B" w:rsidRPr="00966850" w:rsidRDefault="0092500B" w:rsidP="0092500B">
            <w:pPr>
              <w:spacing w:after="160"/>
              <w:jc w:val="center"/>
              <w:rPr>
                <w:rFonts w:ascii="Times New Roman" w:eastAsia="Times New Roman" w:hAnsi="Times New Roman" w:cs="Times New Roman"/>
                <w:b/>
                <w:color w:val="000000"/>
                <w:sz w:val="16"/>
                <w:szCs w:val="16"/>
              </w:rPr>
            </w:pPr>
          </w:p>
        </w:tc>
      </w:tr>
      <w:tr w:rsidR="0092500B" w:rsidRPr="00966850" w:rsidTr="0092500B">
        <w:tc>
          <w:tcPr>
            <w:tcW w:w="3575" w:type="dxa"/>
          </w:tcPr>
          <w:p w:rsidR="0092500B" w:rsidRPr="00966850" w:rsidRDefault="0092500B" w:rsidP="0092500B">
            <w:pPr>
              <w:rPr>
                <w:rFonts w:ascii="Times New Roman" w:hAnsi="Times New Roman" w:cs="Times New Roman"/>
                <w:sz w:val="24"/>
                <w:szCs w:val="24"/>
              </w:rPr>
            </w:pPr>
            <w:r w:rsidRPr="00966850">
              <w:rPr>
                <w:rFonts w:ascii="Times New Roman" w:hAnsi="Times New Roman" w:cs="Times New Roman"/>
                <w:sz w:val="24"/>
                <w:szCs w:val="24"/>
              </w:rPr>
              <w:t>Лабораторні заняття</w:t>
            </w:r>
          </w:p>
        </w:tc>
        <w:tc>
          <w:tcPr>
            <w:tcW w:w="2847" w:type="dxa"/>
          </w:tcPr>
          <w:p w:rsidR="0092500B" w:rsidRPr="00C75A78" w:rsidRDefault="0092500B" w:rsidP="0092500B">
            <w:pPr>
              <w:rPr>
                <w:rFonts w:ascii="Times New Roman" w:hAnsi="Times New Roman" w:cs="Times New Roman"/>
                <w:i/>
                <w:sz w:val="24"/>
                <w:szCs w:val="24"/>
              </w:rPr>
            </w:pPr>
            <w:r w:rsidRPr="00C75A78">
              <w:rPr>
                <w:rFonts w:ascii="Times New Roman" w:hAnsi="Times New Roman" w:cs="Times New Roman"/>
                <w:sz w:val="24"/>
                <w:szCs w:val="24"/>
              </w:rPr>
              <w:t>0 год.</w:t>
            </w:r>
          </w:p>
        </w:tc>
        <w:tc>
          <w:tcPr>
            <w:tcW w:w="2847" w:type="dxa"/>
          </w:tcPr>
          <w:p w:rsidR="0092500B" w:rsidRPr="00966850" w:rsidRDefault="0092500B" w:rsidP="0092500B">
            <w:pPr>
              <w:spacing w:after="160"/>
              <w:jc w:val="center"/>
              <w:rPr>
                <w:rFonts w:ascii="Times New Roman" w:eastAsia="Times New Roman" w:hAnsi="Times New Roman" w:cs="Times New Roman"/>
                <w:b/>
                <w:color w:val="000000"/>
                <w:sz w:val="16"/>
                <w:szCs w:val="16"/>
              </w:rPr>
            </w:pPr>
          </w:p>
        </w:tc>
      </w:tr>
      <w:tr w:rsidR="0092500B" w:rsidRPr="00966850" w:rsidTr="0092500B">
        <w:tc>
          <w:tcPr>
            <w:tcW w:w="3575" w:type="dxa"/>
          </w:tcPr>
          <w:p w:rsidR="0092500B" w:rsidRPr="00966850" w:rsidRDefault="0092500B" w:rsidP="0092500B">
            <w:pPr>
              <w:rPr>
                <w:rFonts w:ascii="Times New Roman" w:hAnsi="Times New Roman" w:cs="Times New Roman"/>
                <w:sz w:val="24"/>
                <w:szCs w:val="24"/>
              </w:rPr>
            </w:pPr>
            <w:r w:rsidRPr="00966850">
              <w:rPr>
                <w:rFonts w:ascii="Times New Roman" w:hAnsi="Times New Roman" w:cs="Times New Roman"/>
                <w:sz w:val="24"/>
                <w:szCs w:val="24"/>
              </w:rPr>
              <w:t>Самостійна та індивідуальна робота</w:t>
            </w:r>
          </w:p>
        </w:tc>
        <w:tc>
          <w:tcPr>
            <w:tcW w:w="2847" w:type="dxa"/>
          </w:tcPr>
          <w:p w:rsidR="0092500B" w:rsidRPr="00C75A78" w:rsidRDefault="0092500B" w:rsidP="0092500B">
            <w:pPr>
              <w:rPr>
                <w:rFonts w:ascii="Times New Roman" w:hAnsi="Times New Roman" w:cs="Times New Roman"/>
                <w:i/>
                <w:sz w:val="24"/>
                <w:szCs w:val="24"/>
              </w:rPr>
            </w:pPr>
            <w:r>
              <w:rPr>
                <w:rFonts w:ascii="Times New Roman" w:hAnsi="Times New Roman" w:cs="Times New Roman"/>
                <w:sz w:val="24"/>
                <w:szCs w:val="24"/>
              </w:rPr>
              <w:t>594</w:t>
            </w:r>
            <w:r w:rsidRPr="00C75A78">
              <w:rPr>
                <w:rFonts w:ascii="Times New Roman" w:hAnsi="Times New Roman" w:cs="Times New Roman"/>
                <w:sz w:val="24"/>
                <w:szCs w:val="24"/>
              </w:rPr>
              <w:t xml:space="preserve"> год.</w:t>
            </w:r>
          </w:p>
        </w:tc>
        <w:tc>
          <w:tcPr>
            <w:tcW w:w="2847" w:type="dxa"/>
          </w:tcPr>
          <w:p w:rsidR="0092500B" w:rsidRPr="00966850" w:rsidRDefault="0092500B" w:rsidP="0092500B">
            <w:pPr>
              <w:spacing w:after="160"/>
              <w:jc w:val="center"/>
              <w:rPr>
                <w:rFonts w:ascii="Times New Roman" w:eastAsia="Times New Roman" w:hAnsi="Times New Roman" w:cs="Times New Roman"/>
                <w:b/>
                <w:color w:val="000000"/>
                <w:sz w:val="16"/>
                <w:szCs w:val="16"/>
              </w:rPr>
            </w:pPr>
          </w:p>
        </w:tc>
      </w:tr>
      <w:tr w:rsidR="0092500B" w:rsidRPr="00966850" w:rsidTr="0092500B">
        <w:tc>
          <w:tcPr>
            <w:tcW w:w="3575" w:type="dxa"/>
          </w:tcPr>
          <w:p w:rsidR="0092500B" w:rsidRPr="00966850" w:rsidRDefault="0092500B" w:rsidP="0092500B">
            <w:pPr>
              <w:rPr>
                <w:rFonts w:ascii="Times New Roman" w:hAnsi="Times New Roman" w:cs="Times New Roman"/>
                <w:sz w:val="24"/>
                <w:szCs w:val="24"/>
              </w:rPr>
            </w:pPr>
            <w:r w:rsidRPr="00966850">
              <w:rPr>
                <w:rFonts w:ascii="Times New Roman" w:hAnsi="Times New Roman" w:cs="Times New Roman"/>
                <w:sz w:val="24"/>
                <w:szCs w:val="24"/>
              </w:rPr>
              <w:t>Форма підсумкового контролю</w:t>
            </w:r>
          </w:p>
        </w:tc>
        <w:tc>
          <w:tcPr>
            <w:tcW w:w="2847" w:type="dxa"/>
          </w:tcPr>
          <w:p w:rsidR="0092500B" w:rsidRPr="00C75A78" w:rsidRDefault="0092500B" w:rsidP="0092500B">
            <w:pPr>
              <w:rPr>
                <w:rFonts w:ascii="Times New Roman" w:hAnsi="Times New Roman" w:cs="Times New Roman"/>
                <w:sz w:val="24"/>
                <w:szCs w:val="24"/>
              </w:rPr>
            </w:pPr>
            <w:r>
              <w:rPr>
                <w:rFonts w:ascii="Times New Roman" w:hAnsi="Times New Roman" w:cs="Times New Roman"/>
                <w:sz w:val="24"/>
                <w:szCs w:val="24"/>
              </w:rPr>
              <w:t>Залік, екзамен</w:t>
            </w:r>
          </w:p>
        </w:tc>
        <w:tc>
          <w:tcPr>
            <w:tcW w:w="2847" w:type="dxa"/>
          </w:tcPr>
          <w:p w:rsidR="0092500B" w:rsidRPr="00966850" w:rsidRDefault="0092500B" w:rsidP="0092500B">
            <w:pPr>
              <w:spacing w:after="160"/>
              <w:jc w:val="center"/>
              <w:rPr>
                <w:rFonts w:ascii="Times New Roman" w:eastAsia="Times New Roman" w:hAnsi="Times New Roman" w:cs="Times New Roman"/>
                <w:b/>
                <w:color w:val="000000"/>
                <w:sz w:val="16"/>
                <w:szCs w:val="16"/>
              </w:rPr>
            </w:pPr>
          </w:p>
        </w:tc>
      </w:tr>
    </w:tbl>
    <w:p w:rsidR="0092500B" w:rsidRPr="00DB10D2" w:rsidRDefault="0092500B" w:rsidP="0092500B">
      <w:pPr>
        <w:pBdr>
          <w:top w:val="nil"/>
          <w:left w:val="nil"/>
          <w:bottom w:val="nil"/>
          <w:right w:val="nil"/>
          <w:between w:val="nil"/>
        </w:pBdr>
        <w:spacing w:after="0" w:line="240" w:lineRule="auto"/>
        <w:ind w:firstLine="709"/>
        <w:contextualSpacing/>
        <w:jc w:val="both"/>
        <w:rPr>
          <w:rFonts w:ascii="Times New Roman" w:eastAsia="Times New Roman" w:hAnsi="Times New Roman" w:cs="Times New Roman"/>
          <w:b/>
          <w:sz w:val="28"/>
          <w:szCs w:val="28"/>
        </w:rPr>
      </w:pPr>
      <w:proofErr w:type="spellStart"/>
      <w:r w:rsidRPr="00DB10D2">
        <w:rPr>
          <w:rFonts w:ascii="Times New Roman" w:eastAsia="Times New Roman" w:hAnsi="Times New Roman" w:cs="Times New Roman"/>
          <w:b/>
          <w:sz w:val="28"/>
          <w:szCs w:val="28"/>
        </w:rPr>
        <w:t>Пререквізити</w:t>
      </w:r>
      <w:proofErr w:type="spellEnd"/>
      <w:r w:rsidRPr="00DB10D2">
        <w:rPr>
          <w:rFonts w:ascii="Times New Roman" w:eastAsia="Times New Roman" w:hAnsi="Times New Roman" w:cs="Times New Roman"/>
          <w:b/>
          <w:sz w:val="28"/>
          <w:szCs w:val="28"/>
        </w:rPr>
        <w:t xml:space="preserve"> курсу</w:t>
      </w:r>
    </w:p>
    <w:p w:rsidR="0092500B" w:rsidRPr="00DB10D2" w:rsidRDefault="0092500B" w:rsidP="0092500B">
      <w:pPr>
        <w:pBdr>
          <w:top w:val="nil"/>
          <w:left w:val="nil"/>
          <w:bottom w:val="nil"/>
          <w:right w:val="nil"/>
          <w:between w:val="nil"/>
        </w:pBdr>
        <w:spacing w:after="0" w:line="240" w:lineRule="auto"/>
        <w:ind w:firstLine="709"/>
        <w:contextualSpacing/>
        <w:jc w:val="both"/>
        <w:rPr>
          <w:rFonts w:ascii="Times New Roman" w:eastAsia="Times New Roman" w:hAnsi="Times New Roman" w:cs="Times New Roman"/>
          <w:sz w:val="28"/>
          <w:szCs w:val="28"/>
        </w:rPr>
      </w:pPr>
      <w:r w:rsidRPr="00DB10D2">
        <w:rPr>
          <w:rFonts w:ascii="Times New Roman" w:eastAsia="Times New Roman" w:hAnsi="Times New Roman" w:cs="Times New Roman"/>
          <w:sz w:val="28"/>
          <w:szCs w:val="28"/>
        </w:rPr>
        <w:t xml:space="preserve">Для успішного вивчення даної дисципліни студент повинен попередньо прослухати курси: історія мистецтва, </w:t>
      </w:r>
      <w:r>
        <w:rPr>
          <w:rFonts w:ascii="Times New Roman" w:eastAsia="Times New Roman" w:hAnsi="Times New Roman" w:cs="Times New Roman"/>
          <w:sz w:val="28"/>
          <w:szCs w:val="28"/>
        </w:rPr>
        <w:t>рисунок</w:t>
      </w:r>
      <w:r w:rsidRPr="00DB10D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живопис,</w:t>
      </w:r>
      <w:r w:rsidRPr="00DB10D2">
        <w:rPr>
          <w:rFonts w:ascii="Times New Roman" w:eastAsia="Times New Roman" w:hAnsi="Times New Roman" w:cs="Times New Roman"/>
          <w:sz w:val="28"/>
          <w:szCs w:val="28"/>
        </w:rPr>
        <w:t xml:space="preserve"> композиція.</w:t>
      </w:r>
    </w:p>
    <w:p w:rsidR="0092500B" w:rsidRPr="00DB10D2" w:rsidRDefault="0092500B" w:rsidP="0092500B">
      <w:pPr>
        <w:pBdr>
          <w:top w:val="nil"/>
          <w:left w:val="nil"/>
          <w:bottom w:val="nil"/>
          <w:right w:val="nil"/>
          <w:between w:val="nil"/>
        </w:pBdr>
        <w:spacing w:after="0" w:line="240" w:lineRule="auto"/>
        <w:ind w:firstLine="709"/>
        <w:contextualSpacing/>
        <w:jc w:val="both"/>
        <w:rPr>
          <w:rFonts w:ascii="Times New Roman" w:eastAsia="Times New Roman" w:hAnsi="Times New Roman" w:cs="Times New Roman"/>
          <w:b/>
          <w:color w:val="000000"/>
          <w:sz w:val="28"/>
          <w:szCs w:val="28"/>
        </w:rPr>
      </w:pPr>
      <w:r w:rsidRPr="00DB10D2">
        <w:rPr>
          <w:rFonts w:ascii="Times New Roman" w:eastAsia="Times New Roman" w:hAnsi="Times New Roman" w:cs="Times New Roman"/>
          <w:b/>
          <w:color w:val="000000"/>
          <w:sz w:val="28"/>
          <w:szCs w:val="28"/>
        </w:rPr>
        <w:t>Технічне й програмне забезпечення /обладнання</w:t>
      </w:r>
    </w:p>
    <w:p w:rsidR="0092500B" w:rsidRPr="00DB10D2" w:rsidRDefault="0092500B" w:rsidP="0092500B">
      <w:pPr>
        <w:pStyle w:val="a4"/>
        <w:tabs>
          <w:tab w:val="left" w:pos="1122"/>
        </w:tabs>
        <w:spacing w:after="0" w:line="240" w:lineRule="auto"/>
        <w:ind w:left="0" w:firstLine="709"/>
        <w:jc w:val="both"/>
        <w:rPr>
          <w:rFonts w:ascii="Times New Roman" w:hAnsi="Times New Roman" w:cs="Times New Roman"/>
          <w:sz w:val="28"/>
          <w:szCs w:val="28"/>
        </w:rPr>
      </w:pPr>
      <w:r w:rsidRPr="00DB10D2">
        <w:rPr>
          <w:rFonts w:ascii="Times New Roman" w:hAnsi="Times New Roman" w:cs="Times New Roman"/>
          <w:sz w:val="28"/>
          <w:szCs w:val="28"/>
        </w:rPr>
        <w:t xml:space="preserve">Робочі столи; </w:t>
      </w:r>
      <w:r>
        <w:rPr>
          <w:rFonts w:ascii="Times New Roman" w:hAnsi="Times New Roman" w:cs="Times New Roman"/>
          <w:sz w:val="28"/>
          <w:szCs w:val="28"/>
        </w:rPr>
        <w:t>ш</w:t>
      </w:r>
      <w:r w:rsidRPr="00DB10D2">
        <w:rPr>
          <w:rFonts w:ascii="Times New Roman" w:hAnsi="Times New Roman" w:cs="Times New Roman"/>
          <w:sz w:val="28"/>
          <w:szCs w:val="28"/>
        </w:rPr>
        <w:t xml:space="preserve">афи для хімікатів; </w:t>
      </w:r>
      <w:r>
        <w:rPr>
          <w:rFonts w:ascii="Times New Roman" w:hAnsi="Times New Roman" w:cs="Times New Roman"/>
          <w:sz w:val="28"/>
          <w:szCs w:val="28"/>
        </w:rPr>
        <w:t>м</w:t>
      </w:r>
      <w:r w:rsidRPr="00DB10D2">
        <w:rPr>
          <w:rFonts w:ascii="Times New Roman" w:hAnsi="Times New Roman" w:cs="Times New Roman"/>
          <w:sz w:val="28"/>
          <w:szCs w:val="28"/>
        </w:rPr>
        <w:t xml:space="preserve">ікроваги; УФ-лампи, ІЧ-лампи; лампи точкового освітлення. Мікроскоп бінокулярний оптичний; мікроскоп </w:t>
      </w:r>
      <w:r w:rsidRPr="00DB10D2">
        <w:rPr>
          <w:rFonts w:ascii="Times New Roman" w:hAnsi="Times New Roman" w:cs="Times New Roman"/>
          <w:sz w:val="28"/>
          <w:szCs w:val="28"/>
        </w:rPr>
        <w:lastRenderedPageBreak/>
        <w:t xml:space="preserve">електронний; </w:t>
      </w:r>
      <w:r>
        <w:rPr>
          <w:rFonts w:ascii="Times New Roman" w:hAnsi="Times New Roman" w:cs="Times New Roman"/>
          <w:sz w:val="28"/>
          <w:szCs w:val="28"/>
        </w:rPr>
        <w:t>п</w:t>
      </w:r>
      <w:r w:rsidRPr="00DB10D2">
        <w:rPr>
          <w:rFonts w:ascii="Times New Roman" w:hAnsi="Times New Roman" w:cs="Times New Roman"/>
          <w:sz w:val="28"/>
          <w:szCs w:val="28"/>
        </w:rPr>
        <w:t xml:space="preserve">раски, міні-праски; </w:t>
      </w:r>
      <w:proofErr w:type="spellStart"/>
      <w:r w:rsidRPr="00DB10D2">
        <w:rPr>
          <w:rFonts w:ascii="Times New Roman" w:hAnsi="Times New Roman" w:cs="Times New Roman"/>
          <w:sz w:val="28"/>
          <w:szCs w:val="28"/>
        </w:rPr>
        <w:t>каутер</w:t>
      </w:r>
      <w:proofErr w:type="spellEnd"/>
      <w:r w:rsidRPr="00DB10D2">
        <w:rPr>
          <w:rFonts w:ascii="Times New Roman" w:hAnsi="Times New Roman" w:cs="Times New Roman"/>
          <w:sz w:val="28"/>
          <w:szCs w:val="28"/>
        </w:rPr>
        <w:t xml:space="preserve">; </w:t>
      </w:r>
      <w:r>
        <w:rPr>
          <w:rFonts w:ascii="Times New Roman" w:hAnsi="Times New Roman" w:cs="Times New Roman"/>
          <w:sz w:val="28"/>
          <w:szCs w:val="28"/>
        </w:rPr>
        <w:t>т</w:t>
      </w:r>
      <w:r w:rsidRPr="00DB10D2">
        <w:rPr>
          <w:rFonts w:ascii="Times New Roman" w:hAnsi="Times New Roman" w:cs="Times New Roman"/>
          <w:sz w:val="28"/>
          <w:szCs w:val="28"/>
        </w:rPr>
        <w:t xml:space="preserve">ягарі з піском; </w:t>
      </w:r>
      <w:r>
        <w:rPr>
          <w:rFonts w:ascii="Times New Roman" w:hAnsi="Times New Roman" w:cs="Times New Roman"/>
          <w:sz w:val="28"/>
          <w:szCs w:val="28"/>
        </w:rPr>
        <w:t>п</w:t>
      </w:r>
      <w:r w:rsidRPr="00DB10D2">
        <w:rPr>
          <w:rFonts w:ascii="Times New Roman" w:hAnsi="Times New Roman" w:cs="Times New Roman"/>
          <w:sz w:val="28"/>
          <w:szCs w:val="28"/>
        </w:rPr>
        <w:t xml:space="preserve">лита електрична; </w:t>
      </w:r>
      <w:proofErr w:type="spellStart"/>
      <w:r>
        <w:rPr>
          <w:rFonts w:ascii="Times New Roman" w:hAnsi="Times New Roman" w:cs="Times New Roman"/>
          <w:sz w:val="28"/>
          <w:szCs w:val="28"/>
        </w:rPr>
        <w:t>е</w:t>
      </w:r>
      <w:r w:rsidRPr="00DB10D2">
        <w:rPr>
          <w:rFonts w:ascii="Times New Roman" w:hAnsi="Times New Roman" w:cs="Times New Roman"/>
          <w:sz w:val="28"/>
          <w:szCs w:val="28"/>
        </w:rPr>
        <w:t>лектрочайник</w:t>
      </w:r>
      <w:proofErr w:type="spellEnd"/>
      <w:r w:rsidRPr="00DB10D2">
        <w:rPr>
          <w:rFonts w:ascii="Times New Roman" w:hAnsi="Times New Roman" w:cs="Times New Roman"/>
          <w:sz w:val="28"/>
          <w:szCs w:val="28"/>
        </w:rPr>
        <w:t xml:space="preserve">; </w:t>
      </w:r>
      <w:r>
        <w:rPr>
          <w:rFonts w:ascii="Times New Roman" w:hAnsi="Times New Roman" w:cs="Times New Roman"/>
          <w:sz w:val="28"/>
          <w:szCs w:val="28"/>
        </w:rPr>
        <w:t>плоскогубці, щипці, струбцини</w:t>
      </w:r>
      <w:r w:rsidRPr="00DB10D2">
        <w:rPr>
          <w:rFonts w:ascii="Times New Roman" w:hAnsi="Times New Roman" w:cs="Times New Roman"/>
          <w:sz w:val="28"/>
          <w:szCs w:val="28"/>
        </w:rPr>
        <w:t>, торцева пила, пінцети, скальпе</w:t>
      </w:r>
      <w:r>
        <w:rPr>
          <w:rFonts w:ascii="Times New Roman" w:hAnsi="Times New Roman" w:cs="Times New Roman"/>
          <w:sz w:val="28"/>
          <w:szCs w:val="28"/>
        </w:rPr>
        <w:t>лі</w:t>
      </w:r>
      <w:r w:rsidRPr="00DB10D2">
        <w:rPr>
          <w:rFonts w:ascii="Times New Roman" w:hAnsi="Times New Roman" w:cs="Times New Roman"/>
          <w:sz w:val="28"/>
          <w:szCs w:val="28"/>
        </w:rPr>
        <w:t xml:space="preserve">; </w:t>
      </w:r>
      <w:r>
        <w:rPr>
          <w:rFonts w:ascii="Times New Roman" w:hAnsi="Times New Roman" w:cs="Times New Roman"/>
          <w:sz w:val="28"/>
          <w:szCs w:val="28"/>
        </w:rPr>
        <w:t>м</w:t>
      </w:r>
      <w:r w:rsidRPr="00DB10D2">
        <w:rPr>
          <w:rFonts w:ascii="Times New Roman" w:hAnsi="Times New Roman" w:cs="Times New Roman"/>
          <w:sz w:val="28"/>
          <w:szCs w:val="28"/>
        </w:rPr>
        <w:t xml:space="preserve">ірні стакани, колби, ємкості для хімікатів; </w:t>
      </w:r>
      <w:r>
        <w:rPr>
          <w:rFonts w:ascii="Times New Roman" w:hAnsi="Times New Roman" w:cs="Times New Roman"/>
          <w:sz w:val="28"/>
          <w:szCs w:val="28"/>
        </w:rPr>
        <w:t>м</w:t>
      </w:r>
      <w:r w:rsidRPr="00DB10D2">
        <w:rPr>
          <w:rFonts w:ascii="Times New Roman" w:hAnsi="Times New Roman" w:cs="Times New Roman"/>
          <w:sz w:val="28"/>
          <w:szCs w:val="28"/>
        </w:rPr>
        <w:t>ольберти, підручники, збільшувальні скельця. Фотоапарат, ПК.</w:t>
      </w:r>
    </w:p>
    <w:p w:rsidR="0092500B" w:rsidRPr="00DB10D2" w:rsidRDefault="0092500B" w:rsidP="0092500B">
      <w:pPr>
        <w:spacing w:after="0" w:line="240" w:lineRule="auto"/>
        <w:ind w:firstLine="709"/>
        <w:jc w:val="both"/>
        <w:rPr>
          <w:rFonts w:ascii="Times New Roman" w:hAnsi="Times New Roman" w:cs="Times New Roman"/>
          <w:sz w:val="28"/>
          <w:szCs w:val="28"/>
        </w:rPr>
      </w:pPr>
      <w:r w:rsidRPr="00DB10D2">
        <w:rPr>
          <w:rFonts w:ascii="Times New Roman" w:hAnsi="Times New Roman" w:cs="Times New Roman"/>
          <w:b/>
          <w:sz w:val="28"/>
          <w:szCs w:val="28"/>
        </w:rPr>
        <w:t>Політика курсу:</w:t>
      </w:r>
      <w:r w:rsidRPr="00DB10D2">
        <w:rPr>
          <w:rFonts w:ascii="Times New Roman" w:hAnsi="Times New Roman" w:cs="Times New Roman"/>
          <w:sz w:val="28"/>
          <w:szCs w:val="28"/>
        </w:rPr>
        <w:t xml:space="preserve"> Жодні форми порушення академічної доброчесності не толеруються. У випадку таких подій – реагування відповідно до  </w:t>
      </w:r>
      <w:hyperlink r:id="rId8" w:history="1">
        <w:r w:rsidRPr="00DB10D2">
          <w:rPr>
            <w:rStyle w:val="a3"/>
            <w:rFonts w:ascii="Times New Roman" w:hAnsi="Times New Roman" w:cs="Times New Roman"/>
            <w:color w:val="008BE5"/>
            <w:sz w:val="28"/>
            <w:szCs w:val="28"/>
            <w:bdr w:val="none" w:sz="0" w:space="0" w:color="auto" w:frame="1"/>
            <w:shd w:val="clear" w:color="auto" w:fill="FFFFFF"/>
          </w:rPr>
          <w:t>Положення</w:t>
        </w:r>
      </w:hyperlink>
    </w:p>
    <w:p w:rsidR="0092500B" w:rsidRPr="00DB10D2" w:rsidRDefault="0092500B" w:rsidP="0092500B">
      <w:pPr>
        <w:pBdr>
          <w:top w:val="nil"/>
          <w:left w:val="nil"/>
          <w:bottom w:val="nil"/>
          <w:right w:val="nil"/>
          <w:between w:val="nil"/>
        </w:pBdr>
        <w:spacing w:after="0" w:line="240" w:lineRule="auto"/>
        <w:ind w:firstLine="709"/>
        <w:contextualSpacing/>
        <w:jc w:val="both"/>
        <w:rPr>
          <w:rFonts w:ascii="Times New Roman" w:hAnsi="Times New Roman" w:cs="Times New Roman"/>
          <w:sz w:val="28"/>
          <w:szCs w:val="28"/>
        </w:rPr>
      </w:pPr>
      <w:r w:rsidRPr="00DB10D2">
        <w:rPr>
          <w:rFonts w:ascii="Times New Roman" w:hAnsi="Times New Roman" w:cs="Times New Roman"/>
          <w:sz w:val="28"/>
          <w:szCs w:val="28"/>
        </w:rPr>
        <w:t>Пропуски виправляються студентами методом виконання індивідуальних практичних завдань. Очікується, що всі студенти відвідають усі практичні заняття курсу. Студенти мають інформувати викладача про неможливість відвідати заняття. У будь-якому випадку студенти зобов’язані дотримуватися термінів виконання усіх видів робіт, передбачених курсом.</w:t>
      </w:r>
    </w:p>
    <w:p w:rsidR="0092500B" w:rsidRDefault="0092500B" w:rsidP="0092500B">
      <w:pPr>
        <w:spacing w:after="0" w:line="240" w:lineRule="auto"/>
        <w:ind w:firstLine="709"/>
        <w:jc w:val="both"/>
        <w:rPr>
          <w:rFonts w:ascii="Times New Roman" w:hAnsi="Times New Roman" w:cs="Times New Roman"/>
          <w:sz w:val="28"/>
          <w:szCs w:val="28"/>
        </w:rPr>
      </w:pPr>
      <w:r w:rsidRPr="00DB10D2">
        <w:rPr>
          <w:rFonts w:ascii="Times New Roman" w:hAnsi="Times New Roman" w:cs="Times New Roman"/>
          <w:sz w:val="28"/>
          <w:szCs w:val="28"/>
        </w:rPr>
        <w:t xml:space="preserve">Академічна мобільність студентів здійснюється згідно з </w:t>
      </w:r>
      <w:hyperlink r:id="rId9" w:history="1">
        <w:r w:rsidRPr="00DB10D2">
          <w:rPr>
            <w:rStyle w:val="a3"/>
            <w:rFonts w:ascii="Times New Roman" w:hAnsi="Times New Roman" w:cs="Times New Roman"/>
            <w:color w:val="00548A"/>
            <w:sz w:val="28"/>
            <w:szCs w:val="28"/>
            <w:bdr w:val="none" w:sz="0" w:space="0" w:color="auto" w:frame="1"/>
            <w:shd w:val="clear" w:color="auto" w:fill="FFFFFF"/>
          </w:rPr>
          <w:t>Положення про академічну мобільність студентів Кам’янець-Подільського національного університету імені Івана Огієнка</w:t>
        </w:r>
      </w:hyperlink>
    </w:p>
    <w:p w:rsidR="0092500B" w:rsidRPr="0092500B" w:rsidRDefault="0092500B" w:rsidP="0092500B">
      <w:pPr>
        <w:spacing w:after="0" w:line="240" w:lineRule="auto"/>
        <w:ind w:firstLine="709"/>
        <w:jc w:val="both"/>
        <w:rPr>
          <w:rFonts w:ascii="Times New Roman" w:hAnsi="Times New Roman" w:cs="Times New Roman"/>
          <w:sz w:val="28"/>
          <w:szCs w:val="28"/>
        </w:rPr>
      </w:pPr>
    </w:p>
    <w:p w:rsidR="0092500B" w:rsidRDefault="0092500B" w:rsidP="0092500B">
      <w:pPr>
        <w:rPr>
          <w:rFonts w:ascii="Times New Roman" w:hAnsi="Times New Roman" w:cs="Times New Roman"/>
          <w:b/>
          <w:sz w:val="28"/>
          <w:szCs w:val="28"/>
        </w:rPr>
      </w:pPr>
      <w:r w:rsidRPr="00B350F5">
        <w:rPr>
          <w:rFonts w:ascii="Times New Roman" w:hAnsi="Times New Roman" w:cs="Times New Roman"/>
          <w:b/>
          <w:sz w:val="28"/>
          <w:szCs w:val="28"/>
        </w:rPr>
        <w:t>Організація навчання</w:t>
      </w:r>
      <w:r w:rsidRPr="00174A6F">
        <w:rPr>
          <w:rFonts w:ascii="Times New Roman" w:hAnsi="Times New Roman" w:cs="Times New Roman"/>
          <w:b/>
          <w:sz w:val="28"/>
          <w:szCs w:val="28"/>
        </w:rPr>
        <w:t>:</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10"/>
        <w:gridCol w:w="1559"/>
        <w:gridCol w:w="1559"/>
        <w:gridCol w:w="851"/>
      </w:tblGrid>
      <w:tr w:rsidR="00B44238" w:rsidRPr="00DB33D2" w:rsidTr="00E94383">
        <w:trPr>
          <w:trHeight w:val="700"/>
        </w:trPr>
        <w:tc>
          <w:tcPr>
            <w:tcW w:w="5410" w:type="dxa"/>
            <w:vMerge w:val="restart"/>
          </w:tcPr>
          <w:p w:rsidR="00B44238" w:rsidRPr="00DB33D2" w:rsidRDefault="00B44238" w:rsidP="0092500B">
            <w:pPr>
              <w:pStyle w:val="TableParagraph"/>
              <w:spacing w:before="10"/>
              <w:rPr>
                <w:b/>
                <w:sz w:val="23"/>
                <w:lang w:val="uk-UA"/>
              </w:rPr>
            </w:pPr>
          </w:p>
          <w:p w:rsidR="00B44238" w:rsidRPr="00DB33D2" w:rsidRDefault="00B44238" w:rsidP="0092500B">
            <w:pPr>
              <w:pStyle w:val="TableParagraph"/>
              <w:ind w:left="479"/>
              <w:rPr>
                <w:b/>
                <w:sz w:val="24"/>
                <w:lang w:val="uk-UA"/>
              </w:rPr>
            </w:pPr>
            <w:r w:rsidRPr="00DB33D2">
              <w:rPr>
                <w:b/>
                <w:sz w:val="24"/>
                <w:lang w:val="uk-UA"/>
              </w:rPr>
              <w:t>Назви змістових модулів і тем</w:t>
            </w:r>
          </w:p>
        </w:tc>
        <w:tc>
          <w:tcPr>
            <w:tcW w:w="3969" w:type="dxa"/>
            <w:gridSpan w:val="3"/>
          </w:tcPr>
          <w:p w:rsidR="00B44238" w:rsidRPr="00DB33D2" w:rsidRDefault="00B44238" w:rsidP="00B44238">
            <w:pPr>
              <w:pStyle w:val="TableParagraph"/>
              <w:spacing w:before="30"/>
              <w:jc w:val="center"/>
              <w:rPr>
                <w:b/>
                <w:sz w:val="24"/>
                <w:lang w:val="uk-UA"/>
              </w:rPr>
            </w:pPr>
            <w:r w:rsidRPr="00DB33D2">
              <w:rPr>
                <w:b/>
                <w:sz w:val="24"/>
                <w:lang w:val="uk-UA"/>
              </w:rPr>
              <w:t>Кількість годин</w:t>
            </w:r>
          </w:p>
        </w:tc>
      </w:tr>
      <w:tr w:rsidR="00B44238" w:rsidRPr="00DB33D2" w:rsidTr="00B44238">
        <w:trPr>
          <w:trHeight w:val="2256"/>
        </w:trPr>
        <w:tc>
          <w:tcPr>
            <w:tcW w:w="5410" w:type="dxa"/>
            <w:vMerge/>
            <w:tcBorders>
              <w:top w:val="nil"/>
            </w:tcBorders>
          </w:tcPr>
          <w:p w:rsidR="00B44238" w:rsidRPr="00DB33D2" w:rsidRDefault="00B44238" w:rsidP="0092500B">
            <w:pPr>
              <w:rPr>
                <w:rFonts w:ascii="Times New Roman" w:hAnsi="Times New Roman" w:cs="Times New Roman"/>
                <w:sz w:val="2"/>
                <w:szCs w:val="2"/>
                <w:lang w:val="uk-UA"/>
              </w:rPr>
            </w:pPr>
          </w:p>
        </w:tc>
        <w:tc>
          <w:tcPr>
            <w:tcW w:w="1559" w:type="dxa"/>
            <w:textDirection w:val="btLr"/>
          </w:tcPr>
          <w:p w:rsidR="00B44238" w:rsidRPr="00DB33D2" w:rsidRDefault="00B44238" w:rsidP="0092500B">
            <w:pPr>
              <w:pStyle w:val="TableParagraph"/>
              <w:rPr>
                <w:b/>
                <w:sz w:val="24"/>
                <w:lang w:val="uk-UA"/>
              </w:rPr>
            </w:pPr>
          </w:p>
          <w:p w:rsidR="00B44238" w:rsidRPr="00DB33D2" w:rsidRDefault="00B44238" w:rsidP="0092500B">
            <w:pPr>
              <w:pStyle w:val="TableParagraph"/>
              <w:ind w:left="285"/>
              <w:rPr>
                <w:b/>
                <w:lang w:val="uk-UA"/>
              </w:rPr>
            </w:pPr>
            <w:r w:rsidRPr="00DB33D2">
              <w:rPr>
                <w:b/>
                <w:lang w:val="uk-UA"/>
              </w:rPr>
              <w:t>лекційні заняття</w:t>
            </w:r>
          </w:p>
        </w:tc>
        <w:tc>
          <w:tcPr>
            <w:tcW w:w="1559" w:type="dxa"/>
            <w:textDirection w:val="btLr"/>
          </w:tcPr>
          <w:p w:rsidR="00B44238" w:rsidRPr="00DB33D2" w:rsidRDefault="00B44238" w:rsidP="0092500B">
            <w:pPr>
              <w:pStyle w:val="TableParagraph"/>
              <w:spacing w:before="3"/>
              <w:rPr>
                <w:b/>
                <w:sz w:val="24"/>
                <w:lang w:val="uk-UA"/>
              </w:rPr>
            </w:pPr>
          </w:p>
          <w:p w:rsidR="00B44238" w:rsidRPr="00DB33D2" w:rsidRDefault="00B44238" w:rsidP="0092500B">
            <w:pPr>
              <w:pStyle w:val="TableParagraph"/>
              <w:ind w:left="194"/>
              <w:rPr>
                <w:b/>
                <w:lang w:val="uk-UA"/>
              </w:rPr>
            </w:pPr>
            <w:r w:rsidRPr="00DB33D2">
              <w:rPr>
                <w:b/>
                <w:lang w:val="uk-UA"/>
              </w:rPr>
              <w:t>практичні заняття</w:t>
            </w:r>
          </w:p>
        </w:tc>
        <w:tc>
          <w:tcPr>
            <w:tcW w:w="851" w:type="dxa"/>
            <w:textDirection w:val="btLr"/>
          </w:tcPr>
          <w:p w:rsidR="00B44238" w:rsidRPr="00DB33D2" w:rsidRDefault="00B44238" w:rsidP="0092500B">
            <w:pPr>
              <w:pStyle w:val="TableParagraph"/>
              <w:spacing w:before="6"/>
              <w:rPr>
                <w:b/>
                <w:sz w:val="24"/>
                <w:lang w:val="uk-UA"/>
              </w:rPr>
            </w:pPr>
          </w:p>
          <w:p w:rsidR="00B44238" w:rsidRPr="00DB33D2" w:rsidRDefault="00B44238" w:rsidP="0092500B">
            <w:pPr>
              <w:pStyle w:val="TableParagraph"/>
              <w:ind w:left="215"/>
              <w:rPr>
                <w:b/>
                <w:lang w:val="uk-UA"/>
              </w:rPr>
            </w:pPr>
            <w:r w:rsidRPr="00DB33D2">
              <w:rPr>
                <w:b/>
                <w:lang w:val="uk-UA"/>
              </w:rPr>
              <w:t>самостійна робота</w:t>
            </w:r>
          </w:p>
        </w:tc>
      </w:tr>
      <w:tr w:rsidR="0092500B" w:rsidRPr="00DB33D2" w:rsidTr="00B44238">
        <w:trPr>
          <w:trHeight w:val="424"/>
        </w:trPr>
        <w:tc>
          <w:tcPr>
            <w:tcW w:w="9379" w:type="dxa"/>
            <w:gridSpan w:val="4"/>
          </w:tcPr>
          <w:p w:rsidR="0092500B" w:rsidRPr="00910120" w:rsidRDefault="0092500B" w:rsidP="0092500B">
            <w:pPr>
              <w:rPr>
                <w:rFonts w:ascii="Times New Roman" w:hAnsi="Times New Roman" w:cs="Times New Roman"/>
                <w:b/>
                <w:sz w:val="24"/>
                <w:szCs w:val="24"/>
                <w:lang w:val="uk-UA"/>
              </w:rPr>
            </w:pPr>
            <w:r w:rsidRPr="00910120">
              <w:rPr>
                <w:rFonts w:ascii="Times New Roman" w:hAnsi="Times New Roman" w:cs="Times New Roman"/>
                <w:b/>
                <w:bCs/>
                <w:sz w:val="24"/>
                <w:szCs w:val="24"/>
                <w:lang w:val="uk-UA"/>
              </w:rPr>
              <w:t>Змістовий модуль 3.</w:t>
            </w:r>
            <w:r w:rsidRPr="00910120">
              <w:rPr>
                <w:rFonts w:ascii="Times New Roman" w:hAnsi="Times New Roman" w:cs="Times New Roman"/>
                <w:b/>
                <w:sz w:val="24"/>
                <w:szCs w:val="24"/>
                <w:lang w:val="uk-UA"/>
              </w:rPr>
              <w:t xml:space="preserve"> Реставраційні матеріали</w:t>
            </w:r>
          </w:p>
        </w:tc>
      </w:tr>
      <w:tr w:rsidR="00B44238" w:rsidRPr="00DB33D2" w:rsidTr="00B44238">
        <w:trPr>
          <w:trHeight w:val="352"/>
        </w:trPr>
        <w:tc>
          <w:tcPr>
            <w:tcW w:w="5410" w:type="dxa"/>
          </w:tcPr>
          <w:p w:rsidR="00B44238" w:rsidRPr="00DB33D2" w:rsidRDefault="00B44238" w:rsidP="0092500B">
            <w:pPr>
              <w:pStyle w:val="TableParagraph"/>
              <w:spacing w:before="30"/>
              <w:ind w:left="107"/>
              <w:rPr>
                <w:sz w:val="24"/>
                <w:szCs w:val="24"/>
                <w:lang w:val="uk-UA"/>
              </w:rPr>
            </w:pPr>
            <w:r w:rsidRPr="00DB33D2">
              <w:rPr>
                <w:bCs/>
                <w:sz w:val="24"/>
                <w:szCs w:val="24"/>
                <w:lang w:val="uk-UA"/>
              </w:rPr>
              <w:t>Тема</w:t>
            </w:r>
            <w:r w:rsidRPr="00DB33D2">
              <w:rPr>
                <w:sz w:val="24"/>
                <w:szCs w:val="24"/>
                <w:lang w:val="uk-UA"/>
              </w:rPr>
              <w:t xml:space="preserve"> 1. 1 Натуральні реставраційні матеріали. Адгезиви та консоліданти.</w:t>
            </w:r>
          </w:p>
        </w:tc>
        <w:tc>
          <w:tcPr>
            <w:tcW w:w="1559" w:type="dxa"/>
          </w:tcPr>
          <w:p w:rsidR="00B44238" w:rsidRPr="00DB33D2" w:rsidRDefault="00B44238" w:rsidP="0092500B">
            <w:pPr>
              <w:pStyle w:val="TableParagraph"/>
              <w:rPr>
                <w:sz w:val="24"/>
                <w:szCs w:val="24"/>
                <w:lang w:val="uk-UA"/>
              </w:rPr>
            </w:pPr>
            <w:r w:rsidRPr="00DB33D2">
              <w:rPr>
                <w:sz w:val="24"/>
                <w:szCs w:val="24"/>
                <w:lang w:val="uk-UA"/>
              </w:rPr>
              <w:t>4</w:t>
            </w:r>
          </w:p>
        </w:tc>
        <w:tc>
          <w:tcPr>
            <w:tcW w:w="1559" w:type="dxa"/>
          </w:tcPr>
          <w:p w:rsidR="00B44238" w:rsidRPr="00DB33D2" w:rsidRDefault="00B44238" w:rsidP="0092500B">
            <w:pPr>
              <w:pStyle w:val="TableParagraph"/>
              <w:rPr>
                <w:sz w:val="24"/>
                <w:szCs w:val="24"/>
                <w:lang w:val="uk-UA"/>
              </w:rPr>
            </w:pPr>
            <w:r w:rsidRPr="00DB33D2">
              <w:rPr>
                <w:sz w:val="24"/>
                <w:szCs w:val="24"/>
                <w:lang w:val="uk-UA"/>
              </w:rPr>
              <w:t>10</w:t>
            </w:r>
          </w:p>
        </w:tc>
        <w:tc>
          <w:tcPr>
            <w:tcW w:w="851" w:type="dxa"/>
          </w:tcPr>
          <w:p w:rsidR="00B44238" w:rsidRPr="00DB33D2" w:rsidRDefault="00B44238" w:rsidP="0092500B">
            <w:pPr>
              <w:pStyle w:val="TableParagraph"/>
              <w:rPr>
                <w:sz w:val="24"/>
                <w:szCs w:val="24"/>
                <w:lang w:val="uk-UA"/>
              </w:rPr>
            </w:pPr>
            <w:r w:rsidRPr="00DB33D2">
              <w:rPr>
                <w:sz w:val="24"/>
                <w:szCs w:val="24"/>
                <w:lang w:val="uk-UA"/>
              </w:rPr>
              <w:t>15</w:t>
            </w:r>
          </w:p>
        </w:tc>
      </w:tr>
      <w:tr w:rsidR="00B44238" w:rsidRPr="00DB33D2" w:rsidTr="00B44238">
        <w:trPr>
          <w:trHeight w:val="352"/>
        </w:trPr>
        <w:tc>
          <w:tcPr>
            <w:tcW w:w="5410" w:type="dxa"/>
          </w:tcPr>
          <w:p w:rsidR="00B44238" w:rsidRPr="00DB33D2" w:rsidRDefault="00B44238" w:rsidP="0092500B">
            <w:pPr>
              <w:pStyle w:val="TableParagraph"/>
              <w:spacing w:before="30"/>
              <w:ind w:left="107"/>
              <w:rPr>
                <w:bCs/>
                <w:sz w:val="24"/>
                <w:szCs w:val="24"/>
                <w:lang w:val="uk-UA"/>
              </w:rPr>
            </w:pPr>
            <w:r w:rsidRPr="00DB33D2">
              <w:rPr>
                <w:bCs/>
                <w:sz w:val="24"/>
                <w:szCs w:val="24"/>
                <w:lang w:val="uk-UA"/>
              </w:rPr>
              <w:t>Тема 1.2 Воски та смоли</w:t>
            </w:r>
          </w:p>
        </w:tc>
        <w:tc>
          <w:tcPr>
            <w:tcW w:w="1559" w:type="dxa"/>
          </w:tcPr>
          <w:p w:rsidR="00B44238" w:rsidRPr="00DB33D2" w:rsidRDefault="00B44238" w:rsidP="0092500B">
            <w:pPr>
              <w:pStyle w:val="TableParagraph"/>
              <w:rPr>
                <w:sz w:val="24"/>
                <w:szCs w:val="24"/>
                <w:lang w:val="uk-UA"/>
              </w:rPr>
            </w:pPr>
            <w:r w:rsidRPr="00DB33D2">
              <w:rPr>
                <w:sz w:val="24"/>
                <w:szCs w:val="24"/>
                <w:lang w:val="uk-UA"/>
              </w:rPr>
              <w:t>2</w:t>
            </w:r>
          </w:p>
        </w:tc>
        <w:tc>
          <w:tcPr>
            <w:tcW w:w="1559" w:type="dxa"/>
          </w:tcPr>
          <w:p w:rsidR="00B44238" w:rsidRPr="00DB33D2" w:rsidRDefault="00B44238" w:rsidP="0092500B">
            <w:pPr>
              <w:pStyle w:val="TableParagraph"/>
              <w:rPr>
                <w:sz w:val="24"/>
                <w:szCs w:val="24"/>
                <w:lang w:val="uk-UA"/>
              </w:rPr>
            </w:pPr>
            <w:r w:rsidRPr="00DB33D2">
              <w:rPr>
                <w:sz w:val="24"/>
                <w:szCs w:val="24"/>
                <w:lang w:val="uk-UA"/>
              </w:rPr>
              <w:t>4</w:t>
            </w:r>
          </w:p>
        </w:tc>
        <w:tc>
          <w:tcPr>
            <w:tcW w:w="851" w:type="dxa"/>
          </w:tcPr>
          <w:p w:rsidR="00B44238" w:rsidRPr="00DB33D2" w:rsidRDefault="00B44238" w:rsidP="0092500B">
            <w:pPr>
              <w:pStyle w:val="TableParagraph"/>
              <w:rPr>
                <w:sz w:val="24"/>
                <w:szCs w:val="24"/>
                <w:lang w:val="uk-UA"/>
              </w:rPr>
            </w:pPr>
            <w:r w:rsidRPr="00DB33D2">
              <w:rPr>
                <w:sz w:val="24"/>
                <w:szCs w:val="24"/>
                <w:lang w:val="uk-UA"/>
              </w:rPr>
              <w:t>10</w:t>
            </w:r>
          </w:p>
        </w:tc>
      </w:tr>
      <w:tr w:rsidR="00B44238" w:rsidRPr="00DB33D2" w:rsidTr="00B44238">
        <w:trPr>
          <w:trHeight w:val="352"/>
        </w:trPr>
        <w:tc>
          <w:tcPr>
            <w:tcW w:w="5410" w:type="dxa"/>
          </w:tcPr>
          <w:p w:rsidR="00B44238" w:rsidRPr="00DB33D2" w:rsidRDefault="00B44238" w:rsidP="0092500B">
            <w:pPr>
              <w:pStyle w:val="TableParagraph"/>
              <w:spacing w:before="30"/>
              <w:ind w:left="107"/>
              <w:rPr>
                <w:bCs/>
                <w:sz w:val="24"/>
                <w:szCs w:val="24"/>
                <w:lang w:val="uk-UA"/>
              </w:rPr>
            </w:pPr>
            <w:r w:rsidRPr="00DB33D2">
              <w:rPr>
                <w:bCs/>
                <w:sz w:val="24"/>
                <w:szCs w:val="24"/>
                <w:lang w:val="uk-UA"/>
              </w:rPr>
              <w:t>Тема 1.3 Розчинники</w:t>
            </w:r>
          </w:p>
        </w:tc>
        <w:tc>
          <w:tcPr>
            <w:tcW w:w="1559" w:type="dxa"/>
          </w:tcPr>
          <w:p w:rsidR="00B44238" w:rsidRPr="00DB33D2" w:rsidRDefault="00B44238" w:rsidP="0092500B">
            <w:pPr>
              <w:pStyle w:val="TableParagraph"/>
              <w:rPr>
                <w:sz w:val="24"/>
                <w:szCs w:val="24"/>
                <w:lang w:val="uk-UA"/>
              </w:rPr>
            </w:pPr>
            <w:r w:rsidRPr="00DB33D2">
              <w:rPr>
                <w:sz w:val="24"/>
                <w:szCs w:val="24"/>
                <w:lang w:val="uk-UA"/>
              </w:rPr>
              <w:t>2</w:t>
            </w:r>
          </w:p>
        </w:tc>
        <w:tc>
          <w:tcPr>
            <w:tcW w:w="1559" w:type="dxa"/>
          </w:tcPr>
          <w:p w:rsidR="00B44238" w:rsidRPr="00DB33D2" w:rsidRDefault="00B44238" w:rsidP="0092500B">
            <w:pPr>
              <w:pStyle w:val="TableParagraph"/>
              <w:rPr>
                <w:sz w:val="24"/>
                <w:szCs w:val="24"/>
                <w:lang w:val="uk-UA"/>
              </w:rPr>
            </w:pPr>
            <w:r w:rsidRPr="00DB33D2">
              <w:rPr>
                <w:sz w:val="24"/>
                <w:szCs w:val="24"/>
                <w:lang w:val="uk-UA"/>
              </w:rPr>
              <w:t>6</w:t>
            </w:r>
          </w:p>
        </w:tc>
        <w:tc>
          <w:tcPr>
            <w:tcW w:w="851" w:type="dxa"/>
          </w:tcPr>
          <w:p w:rsidR="00B44238" w:rsidRPr="00DB33D2" w:rsidRDefault="00B44238" w:rsidP="0092500B">
            <w:pPr>
              <w:pStyle w:val="TableParagraph"/>
              <w:rPr>
                <w:sz w:val="24"/>
                <w:szCs w:val="24"/>
                <w:lang w:val="uk-UA"/>
              </w:rPr>
            </w:pPr>
            <w:r w:rsidRPr="00DB33D2">
              <w:rPr>
                <w:sz w:val="24"/>
                <w:szCs w:val="24"/>
                <w:lang w:val="uk-UA"/>
              </w:rPr>
              <w:t>10</w:t>
            </w:r>
          </w:p>
        </w:tc>
      </w:tr>
      <w:tr w:rsidR="00B44238" w:rsidRPr="00DB33D2" w:rsidTr="00B44238">
        <w:trPr>
          <w:trHeight w:val="352"/>
        </w:trPr>
        <w:tc>
          <w:tcPr>
            <w:tcW w:w="5410" w:type="dxa"/>
          </w:tcPr>
          <w:p w:rsidR="00B44238" w:rsidRPr="00DB33D2" w:rsidRDefault="00B44238" w:rsidP="0092500B">
            <w:pPr>
              <w:pStyle w:val="TableParagraph"/>
              <w:spacing w:before="30"/>
              <w:ind w:left="107"/>
              <w:rPr>
                <w:bCs/>
                <w:sz w:val="24"/>
                <w:szCs w:val="24"/>
                <w:lang w:val="uk-UA"/>
              </w:rPr>
            </w:pPr>
            <w:r w:rsidRPr="00DB33D2">
              <w:rPr>
                <w:bCs/>
                <w:sz w:val="24"/>
                <w:szCs w:val="24"/>
                <w:lang w:val="uk-UA"/>
              </w:rPr>
              <w:t xml:space="preserve">Тема 1.4 Наповнювачі ґрунтів </w:t>
            </w:r>
          </w:p>
        </w:tc>
        <w:tc>
          <w:tcPr>
            <w:tcW w:w="1559" w:type="dxa"/>
          </w:tcPr>
          <w:p w:rsidR="00B44238" w:rsidRPr="00DB33D2" w:rsidRDefault="00B44238" w:rsidP="0092500B">
            <w:pPr>
              <w:pStyle w:val="TableParagraph"/>
              <w:rPr>
                <w:sz w:val="24"/>
                <w:szCs w:val="24"/>
                <w:lang w:val="uk-UA"/>
              </w:rPr>
            </w:pPr>
            <w:r w:rsidRPr="00DB33D2">
              <w:rPr>
                <w:sz w:val="24"/>
                <w:szCs w:val="24"/>
                <w:lang w:val="uk-UA"/>
              </w:rPr>
              <w:t>2</w:t>
            </w:r>
          </w:p>
        </w:tc>
        <w:tc>
          <w:tcPr>
            <w:tcW w:w="1559" w:type="dxa"/>
          </w:tcPr>
          <w:p w:rsidR="00B44238" w:rsidRPr="00DB33D2" w:rsidRDefault="00B44238" w:rsidP="0092500B">
            <w:pPr>
              <w:pStyle w:val="TableParagraph"/>
              <w:rPr>
                <w:sz w:val="24"/>
                <w:szCs w:val="24"/>
                <w:lang w:val="uk-UA"/>
              </w:rPr>
            </w:pPr>
            <w:r w:rsidRPr="00DB33D2">
              <w:rPr>
                <w:sz w:val="24"/>
                <w:szCs w:val="24"/>
                <w:lang w:val="uk-UA"/>
              </w:rPr>
              <w:t>10</w:t>
            </w:r>
          </w:p>
        </w:tc>
        <w:tc>
          <w:tcPr>
            <w:tcW w:w="851" w:type="dxa"/>
          </w:tcPr>
          <w:p w:rsidR="00B44238" w:rsidRPr="00DB33D2" w:rsidRDefault="00B44238" w:rsidP="0092500B">
            <w:pPr>
              <w:pStyle w:val="TableParagraph"/>
              <w:rPr>
                <w:sz w:val="24"/>
                <w:szCs w:val="24"/>
                <w:lang w:val="uk-UA"/>
              </w:rPr>
            </w:pPr>
            <w:r w:rsidRPr="00DB33D2">
              <w:rPr>
                <w:sz w:val="24"/>
                <w:szCs w:val="24"/>
                <w:lang w:val="uk-UA"/>
              </w:rPr>
              <w:t>10</w:t>
            </w:r>
          </w:p>
        </w:tc>
      </w:tr>
      <w:tr w:rsidR="00B44238" w:rsidRPr="00DB33D2" w:rsidTr="00B44238">
        <w:trPr>
          <w:trHeight w:val="352"/>
        </w:trPr>
        <w:tc>
          <w:tcPr>
            <w:tcW w:w="5410" w:type="dxa"/>
          </w:tcPr>
          <w:p w:rsidR="00B44238" w:rsidRPr="00DB33D2" w:rsidRDefault="00B44238" w:rsidP="0092500B">
            <w:pPr>
              <w:pStyle w:val="TableParagraph"/>
              <w:spacing w:before="30"/>
              <w:ind w:left="107"/>
              <w:rPr>
                <w:sz w:val="24"/>
                <w:szCs w:val="24"/>
                <w:lang w:val="uk-UA"/>
              </w:rPr>
            </w:pPr>
            <w:r w:rsidRPr="00DB33D2">
              <w:rPr>
                <w:bCs/>
                <w:sz w:val="24"/>
                <w:szCs w:val="24"/>
                <w:lang w:val="uk-UA"/>
              </w:rPr>
              <w:t xml:space="preserve">Тема 2.1 </w:t>
            </w:r>
            <w:r w:rsidRPr="00DB33D2">
              <w:rPr>
                <w:sz w:val="24"/>
                <w:szCs w:val="24"/>
                <w:lang w:val="uk-UA"/>
              </w:rPr>
              <w:t>Синтетичні реставраційні матеріали. Адгезиви та консоліданти.</w:t>
            </w:r>
          </w:p>
        </w:tc>
        <w:tc>
          <w:tcPr>
            <w:tcW w:w="1559" w:type="dxa"/>
          </w:tcPr>
          <w:p w:rsidR="00B44238" w:rsidRPr="00DB33D2" w:rsidRDefault="00B44238" w:rsidP="0092500B">
            <w:pPr>
              <w:pStyle w:val="TableParagraph"/>
              <w:rPr>
                <w:sz w:val="24"/>
                <w:szCs w:val="24"/>
                <w:lang w:val="uk-UA"/>
              </w:rPr>
            </w:pPr>
            <w:r w:rsidRPr="00DB33D2">
              <w:rPr>
                <w:sz w:val="24"/>
                <w:szCs w:val="24"/>
                <w:lang w:val="uk-UA"/>
              </w:rPr>
              <w:t>4</w:t>
            </w:r>
          </w:p>
        </w:tc>
        <w:tc>
          <w:tcPr>
            <w:tcW w:w="1559" w:type="dxa"/>
          </w:tcPr>
          <w:p w:rsidR="00B44238" w:rsidRPr="00DB33D2" w:rsidRDefault="00B44238" w:rsidP="0092500B">
            <w:pPr>
              <w:pStyle w:val="TableParagraph"/>
              <w:rPr>
                <w:sz w:val="24"/>
                <w:szCs w:val="24"/>
                <w:lang w:val="uk-UA"/>
              </w:rPr>
            </w:pPr>
            <w:r w:rsidRPr="00DB33D2">
              <w:rPr>
                <w:sz w:val="24"/>
                <w:szCs w:val="24"/>
                <w:lang w:val="uk-UA"/>
              </w:rPr>
              <w:t>10</w:t>
            </w:r>
          </w:p>
        </w:tc>
        <w:tc>
          <w:tcPr>
            <w:tcW w:w="851" w:type="dxa"/>
          </w:tcPr>
          <w:p w:rsidR="00B44238" w:rsidRPr="00DB33D2" w:rsidRDefault="00B44238" w:rsidP="0092500B">
            <w:pPr>
              <w:pStyle w:val="TableParagraph"/>
              <w:rPr>
                <w:sz w:val="24"/>
                <w:szCs w:val="24"/>
                <w:lang w:val="uk-UA"/>
              </w:rPr>
            </w:pPr>
            <w:r w:rsidRPr="00DB33D2">
              <w:rPr>
                <w:sz w:val="24"/>
                <w:szCs w:val="24"/>
                <w:lang w:val="uk-UA"/>
              </w:rPr>
              <w:t>15</w:t>
            </w:r>
          </w:p>
        </w:tc>
      </w:tr>
      <w:tr w:rsidR="00B44238" w:rsidRPr="00DB33D2" w:rsidTr="00B44238">
        <w:trPr>
          <w:trHeight w:val="352"/>
        </w:trPr>
        <w:tc>
          <w:tcPr>
            <w:tcW w:w="5410" w:type="dxa"/>
          </w:tcPr>
          <w:p w:rsidR="00B44238" w:rsidRPr="00DB33D2" w:rsidRDefault="00B44238" w:rsidP="0092500B">
            <w:pPr>
              <w:pStyle w:val="TableParagraph"/>
              <w:spacing w:before="30"/>
              <w:ind w:left="107"/>
              <w:rPr>
                <w:bCs/>
                <w:sz w:val="24"/>
                <w:szCs w:val="24"/>
                <w:lang w:val="uk-UA"/>
              </w:rPr>
            </w:pPr>
            <w:r w:rsidRPr="00DB33D2">
              <w:rPr>
                <w:bCs/>
                <w:sz w:val="24"/>
                <w:szCs w:val="24"/>
                <w:lang w:val="uk-UA"/>
              </w:rPr>
              <w:t>Тема 2.2 Синтетичні смоли та в'язива</w:t>
            </w:r>
          </w:p>
        </w:tc>
        <w:tc>
          <w:tcPr>
            <w:tcW w:w="1559" w:type="dxa"/>
          </w:tcPr>
          <w:p w:rsidR="00B44238" w:rsidRPr="00DB33D2" w:rsidRDefault="00B44238" w:rsidP="0092500B">
            <w:pPr>
              <w:pStyle w:val="TableParagraph"/>
              <w:rPr>
                <w:sz w:val="24"/>
                <w:szCs w:val="24"/>
                <w:lang w:val="uk-UA"/>
              </w:rPr>
            </w:pPr>
            <w:r w:rsidRPr="00DB33D2">
              <w:rPr>
                <w:sz w:val="24"/>
                <w:szCs w:val="24"/>
                <w:lang w:val="uk-UA"/>
              </w:rPr>
              <w:t>2</w:t>
            </w:r>
          </w:p>
        </w:tc>
        <w:tc>
          <w:tcPr>
            <w:tcW w:w="1559" w:type="dxa"/>
          </w:tcPr>
          <w:p w:rsidR="00B44238" w:rsidRPr="00DB33D2" w:rsidRDefault="00B44238" w:rsidP="0092500B">
            <w:pPr>
              <w:pStyle w:val="TableParagraph"/>
              <w:rPr>
                <w:sz w:val="24"/>
                <w:szCs w:val="24"/>
                <w:lang w:val="uk-UA"/>
              </w:rPr>
            </w:pPr>
          </w:p>
        </w:tc>
        <w:tc>
          <w:tcPr>
            <w:tcW w:w="851" w:type="dxa"/>
          </w:tcPr>
          <w:p w:rsidR="00B44238" w:rsidRPr="00DB33D2" w:rsidRDefault="00B44238" w:rsidP="0092500B">
            <w:pPr>
              <w:pStyle w:val="TableParagraph"/>
              <w:rPr>
                <w:sz w:val="24"/>
                <w:szCs w:val="24"/>
                <w:lang w:val="uk-UA"/>
              </w:rPr>
            </w:pPr>
            <w:r w:rsidRPr="00DB33D2">
              <w:rPr>
                <w:sz w:val="24"/>
                <w:szCs w:val="24"/>
                <w:lang w:val="uk-UA"/>
              </w:rPr>
              <w:t>14</w:t>
            </w:r>
          </w:p>
        </w:tc>
      </w:tr>
      <w:tr w:rsidR="00B44238" w:rsidRPr="00DB33D2" w:rsidTr="00B44238">
        <w:trPr>
          <w:trHeight w:val="352"/>
        </w:trPr>
        <w:tc>
          <w:tcPr>
            <w:tcW w:w="5410" w:type="dxa"/>
          </w:tcPr>
          <w:p w:rsidR="00B44238" w:rsidRPr="00DB33D2" w:rsidRDefault="00B44238" w:rsidP="0092500B">
            <w:pPr>
              <w:pStyle w:val="TableParagraph"/>
              <w:spacing w:before="30"/>
              <w:ind w:left="107"/>
              <w:rPr>
                <w:bCs/>
                <w:sz w:val="24"/>
                <w:szCs w:val="24"/>
                <w:lang w:val="uk-UA"/>
              </w:rPr>
            </w:pPr>
            <w:r w:rsidRPr="00DB33D2">
              <w:rPr>
                <w:bCs/>
                <w:sz w:val="24"/>
                <w:szCs w:val="24"/>
                <w:lang w:val="uk-UA"/>
              </w:rPr>
              <w:t>Тема 2.3 Пігменти</w:t>
            </w:r>
          </w:p>
        </w:tc>
        <w:tc>
          <w:tcPr>
            <w:tcW w:w="1559" w:type="dxa"/>
          </w:tcPr>
          <w:p w:rsidR="00B44238" w:rsidRPr="00DB33D2" w:rsidRDefault="00B44238" w:rsidP="0092500B">
            <w:pPr>
              <w:pStyle w:val="TableParagraph"/>
              <w:rPr>
                <w:sz w:val="24"/>
                <w:szCs w:val="24"/>
                <w:lang w:val="uk-UA"/>
              </w:rPr>
            </w:pPr>
            <w:r w:rsidRPr="00DB33D2">
              <w:rPr>
                <w:sz w:val="24"/>
                <w:szCs w:val="24"/>
                <w:lang w:val="uk-UA"/>
              </w:rPr>
              <w:t>4</w:t>
            </w:r>
          </w:p>
        </w:tc>
        <w:tc>
          <w:tcPr>
            <w:tcW w:w="1559" w:type="dxa"/>
          </w:tcPr>
          <w:p w:rsidR="00B44238" w:rsidRPr="00DB33D2" w:rsidRDefault="00B44238" w:rsidP="0092500B">
            <w:pPr>
              <w:pStyle w:val="TableParagraph"/>
              <w:rPr>
                <w:sz w:val="24"/>
                <w:szCs w:val="24"/>
                <w:lang w:val="uk-UA"/>
              </w:rPr>
            </w:pPr>
          </w:p>
        </w:tc>
        <w:tc>
          <w:tcPr>
            <w:tcW w:w="851" w:type="dxa"/>
          </w:tcPr>
          <w:p w:rsidR="00B44238" w:rsidRPr="00DB33D2" w:rsidRDefault="00B44238" w:rsidP="0092500B">
            <w:pPr>
              <w:pStyle w:val="TableParagraph"/>
              <w:rPr>
                <w:sz w:val="24"/>
                <w:szCs w:val="24"/>
                <w:lang w:val="uk-UA"/>
              </w:rPr>
            </w:pPr>
            <w:r w:rsidRPr="00DB33D2">
              <w:rPr>
                <w:sz w:val="24"/>
                <w:szCs w:val="24"/>
                <w:lang w:val="uk-UA"/>
              </w:rPr>
              <w:t>16</w:t>
            </w:r>
          </w:p>
        </w:tc>
      </w:tr>
      <w:tr w:rsidR="00B44238" w:rsidRPr="00DB33D2" w:rsidTr="00B44238">
        <w:trPr>
          <w:trHeight w:val="352"/>
        </w:trPr>
        <w:tc>
          <w:tcPr>
            <w:tcW w:w="5410" w:type="dxa"/>
          </w:tcPr>
          <w:p w:rsidR="00B44238" w:rsidRPr="00DB33D2" w:rsidRDefault="00B44238" w:rsidP="0092500B">
            <w:pPr>
              <w:pStyle w:val="TableParagraph"/>
              <w:spacing w:before="30"/>
              <w:ind w:left="107"/>
              <w:rPr>
                <w:b/>
                <w:sz w:val="24"/>
                <w:szCs w:val="24"/>
                <w:lang w:val="uk-UA"/>
              </w:rPr>
            </w:pPr>
            <w:r w:rsidRPr="00DB33D2">
              <w:rPr>
                <w:b/>
                <w:bCs/>
                <w:sz w:val="24"/>
                <w:szCs w:val="24"/>
                <w:lang w:val="uk-UA"/>
              </w:rPr>
              <w:t>Разом за змістовим модулем 3</w:t>
            </w:r>
          </w:p>
        </w:tc>
        <w:tc>
          <w:tcPr>
            <w:tcW w:w="1559" w:type="dxa"/>
          </w:tcPr>
          <w:p w:rsidR="00B44238" w:rsidRPr="00DB33D2" w:rsidRDefault="00B44238" w:rsidP="0092500B">
            <w:pPr>
              <w:pStyle w:val="TableParagraph"/>
              <w:rPr>
                <w:b/>
                <w:sz w:val="24"/>
                <w:szCs w:val="24"/>
                <w:lang w:val="uk-UA"/>
              </w:rPr>
            </w:pPr>
            <w:r w:rsidRPr="00DB33D2">
              <w:rPr>
                <w:b/>
                <w:sz w:val="24"/>
                <w:szCs w:val="24"/>
                <w:lang w:val="uk-UA"/>
              </w:rPr>
              <w:t>20</w:t>
            </w:r>
          </w:p>
        </w:tc>
        <w:tc>
          <w:tcPr>
            <w:tcW w:w="1559" w:type="dxa"/>
          </w:tcPr>
          <w:p w:rsidR="00B44238" w:rsidRPr="00DB33D2" w:rsidRDefault="00B44238" w:rsidP="0092500B">
            <w:pPr>
              <w:pStyle w:val="TableParagraph"/>
              <w:rPr>
                <w:b/>
                <w:sz w:val="24"/>
                <w:szCs w:val="24"/>
                <w:lang w:val="uk-UA"/>
              </w:rPr>
            </w:pPr>
            <w:r w:rsidRPr="00DB33D2">
              <w:rPr>
                <w:b/>
                <w:sz w:val="24"/>
                <w:szCs w:val="24"/>
                <w:lang w:val="uk-UA"/>
              </w:rPr>
              <w:t>40</w:t>
            </w:r>
          </w:p>
        </w:tc>
        <w:tc>
          <w:tcPr>
            <w:tcW w:w="851" w:type="dxa"/>
          </w:tcPr>
          <w:p w:rsidR="00B44238" w:rsidRPr="00DB33D2" w:rsidRDefault="00B44238" w:rsidP="0092500B">
            <w:pPr>
              <w:pStyle w:val="TableParagraph"/>
              <w:rPr>
                <w:b/>
                <w:sz w:val="24"/>
                <w:szCs w:val="24"/>
                <w:lang w:val="uk-UA"/>
              </w:rPr>
            </w:pPr>
            <w:r w:rsidRPr="00DB33D2">
              <w:rPr>
                <w:b/>
                <w:sz w:val="24"/>
                <w:szCs w:val="24"/>
                <w:lang w:val="uk-UA"/>
              </w:rPr>
              <w:t>90</w:t>
            </w:r>
          </w:p>
        </w:tc>
      </w:tr>
      <w:tr w:rsidR="0092500B" w:rsidRPr="00DB33D2" w:rsidTr="00B44238">
        <w:trPr>
          <w:trHeight w:val="352"/>
        </w:trPr>
        <w:tc>
          <w:tcPr>
            <w:tcW w:w="9379" w:type="dxa"/>
            <w:gridSpan w:val="4"/>
          </w:tcPr>
          <w:p w:rsidR="0092500B" w:rsidRPr="00DB33D2" w:rsidRDefault="0092500B" w:rsidP="0092500B">
            <w:pPr>
              <w:rPr>
                <w:rFonts w:ascii="Times New Roman" w:hAnsi="Times New Roman" w:cs="Times New Roman"/>
                <w:sz w:val="24"/>
                <w:szCs w:val="24"/>
                <w:lang w:val="uk-UA"/>
              </w:rPr>
            </w:pPr>
            <w:r w:rsidRPr="00910120">
              <w:rPr>
                <w:rFonts w:ascii="Times New Roman" w:hAnsi="Times New Roman" w:cs="Times New Roman"/>
                <w:b/>
                <w:bCs/>
                <w:sz w:val="24"/>
                <w:szCs w:val="24"/>
                <w:lang w:val="uk-UA"/>
              </w:rPr>
              <w:t>Змістовий модуль 4.</w:t>
            </w:r>
            <w:r w:rsidRPr="00DB33D2">
              <w:rPr>
                <w:rFonts w:ascii="Times New Roman" w:hAnsi="Times New Roman" w:cs="Times New Roman"/>
                <w:sz w:val="24"/>
                <w:szCs w:val="24"/>
                <w:lang w:val="uk-UA"/>
              </w:rPr>
              <w:t xml:space="preserve"> </w:t>
            </w:r>
            <w:r w:rsidRPr="00DB33D2">
              <w:rPr>
                <w:rFonts w:ascii="Times New Roman" w:hAnsi="Times New Roman" w:cs="Times New Roman"/>
                <w:b/>
                <w:sz w:val="24"/>
                <w:szCs w:val="24"/>
                <w:lang w:val="uk-UA"/>
              </w:rPr>
              <w:t>Укріплення  фарбового шару творів станкового живопису на дерев’яній основі</w:t>
            </w:r>
          </w:p>
        </w:tc>
      </w:tr>
      <w:tr w:rsidR="00B44238" w:rsidRPr="00DB33D2" w:rsidTr="00B44238">
        <w:trPr>
          <w:trHeight w:val="352"/>
        </w:trPr>
        <w:tc>
          <w:tcPr>
            <w:tcW w:w="5410" w:type="dxa"/>
          </w:tcPr>
          <w:p w:rsidR="00B44238" w:rsidRPr="00DB33D2" w:rsidRDefault="00B44238" w:rsidP="0092500B">
            <w:pPr>
              <w:pStyle w:val="TableParagraph"/>
              <w:spacing w:before="30"/>
              <w:ind w:left="107"/>
              <w:rPr>
                <w:sz w:val="24"/>
                <w:szCs w:val="24"/>
                <w:lang w:val="uk-UA"/>
              </w:rPr>
            </w:pPr>
            <w:r w:rsidRPr="00DB33D2">
              <w:rPr>
                <w:bCs/>
                <w:sz w:val="24"/>
                <w:szCs w:val="24"/>
                <w:lang w:val="uk-UA"/>
              </w:rPr>
              <w:t>Тема</w:t>
            </w:r>
            <w:r w:rsidRPr="00DB33D2">
              <w:rPr>
                <w:sz w:val="24"/>
                <w:szCs w:val="24"/>
                <w:lang w:val="uk-UA"/>
              </w:rPr>
              <w:t xml:space="preserve"> 1.1 Загальне та місцеве укріплення</w:t>
            </w:r>
          </w:p>
        </w:tc>
        <w:tc>
          <w:tcPr>
            <w:tcW w:w="1559" w:type="dxa"/>
          </w:tcPr>
          <w:p w:rsidR="00B44238" w:rsidRPr="00DB33D2" w:rsidRDefault="00B44238" w:rsidP="0092500B">
            <w:pPr>
              <w:pStyle w:val="TableParagraph"/>
              <w:rPr>
                <w:sz w:val="24"/>
                <w:szCs w:val="24"/>
                <w:lang w:val="uk-UA"/>
              </w:rPr>
            </w:pPr>
          </w:p>
        </w:tc>
        <w:tc>
          <w:tcPr>
            <w:tcW w:w="1559" w:type="dxa"/>
          </w:tcPr>
          <w:p w:rsidR="00B44238" w:rsidRPr="00DB33D2" w:rsidRDefault="00B44238" w:rsidP="0092500B">
            <w:pPr>
              <w:pStyle w:val="TableParagraph"/>
              <w:rPr>
                <w:sz w:val="24"/>
                <w:szCs w:val="24"/>
                <w:lang w:val="uk-UA"/>
              </w:rPr>
            </w:pPr>
            <w:r w:rsidRPr="00DB33D2">
              <w:rPr>
                <w:sz w:val="24"/>
                <w:szCs w:val="24"/>
                <w:lang w:val="uk-UA"/>
              </w:rPr>
              <w:t>10</w:t>
            </w:r>
          </w:p>
        </w:tc>
        <w:tc>
          <w:tcPr>
            <w:tcW w:w="851" w:type="dxa"/>
          </w:tcPr>
          <w:p w:rsidR="00B44238" w:rsidRPr="00DB33D2" w:rsidRDefault="00B44238" w:rsidP="0092500B">
            <w:pPr>
              <w:pStyle w:val="TableParagraph"/>
              <w:rPr>
                <w:sz w:val="24"/>
                <w:szCs w:val="24"/>
                <w:lang w:val="uk-UA"/>
              </w:rPr>
            </w:pPr>
            <w:r w:rsidRPr="00DB33D2">
              <w:rPr>
                <w:sz w:val="24"/>
                <w:szCs w:val="24"/>
                <w:lang w:val="uk-UA"/>
              </w:rPr>
              <w:t>20</w:t>
            </w:r>
          </w:p>
        </w:tc>
      </w:tr>
      <w:tr w:rsidR="00B44238" w:rsidRPr="00DB33D2" w:rsidTr="00B44238">
        <w:trPr>
          <w:trHeight w:val="352"/>
        </w:trPr>
        <w:tc>
          <w:tcPr>
            <w:tcW w:w="5410" w:type="dxa"/>
          </w:tcPr>
          <w:p w:rsidR="00B44238" w:rsidRPr="00DB33D2" w:rsidRDefault="00B44238" w:rsidP="0092500B">
            <w:pPr>
              <w:pStyle w:val="TableParagraph"/>
              <w:spacing w:before="30"/>
              <w:ind w:left="107"/>
              <w:rPr>
                <w:bCs/>
                <w:sz w:val="24"/>
                <w:szCs w:val="24"/>
                <w:lang w:val="uk-UA"/>
              </w:rPr>
            </w:pPr>
            <w:r w:rsidRPr="00DB33D2">
              <w:rPr>
                <w:bCs/>
                <w:sz w:val="24"/>
                <w:szCs w:val="24"/>
                <w:lang w:val="uk-UA"/>
              </w:rPr>
              <w:t>Тема</w:t>
            </w:r>
            <w:r w:rsidRPr="00DB33D2">
              <w:rPr>
                <w:sz w:val="24"/>
                <w:szCs w:val="24"/>
                <w:lang w:val="uk-UA"/>
              </w:rPr>
              <w:t xml:space="preserve"> 1.2 </w:t>
            </w:r>
            <w:r w:rsidRPr="00DB33D2">
              <w:rPr>
                <w:sz w:val="24"/>
                <w:szCs w:val="24"/>
                <w:lang w:val="uk-UA" w:eastAsia="ar-SA"/>
              </w:rPr>
              <w:t>Укріплення окремих ділянок клеями різної концентрації.</w:t>
            </w:r>
          </w:p>
        </w:tc>
        <w:tc>
          <w:tcPr>
            <w:tcW w:w="1559" w:type="dxa"/>
          </w:tcPr>
          <w:p w:rsidR="00B44238" w:rsidRPr="00DB33D2" w:rsidRDefault="00B44238" w:rsidP="0092500B">
            <w:pPr>
              <w:pStyle w:val="TableParagraph"/>
              <w:rPr>
                <w:sz w:val="24"/>
                <w:szCs w:val="24"/>
                <w:lang w:val="uk-UA"/>
              </w:rPr>
            </w:pPr>
          </w:p>
        </w:tc>
        <w:tc>
          <w:tcPr>
            <w:tcW w:w="1559" w:type="dxa"/>
          </w:tcPr>
          <w:p w:rsidR="00B44238" w:rsidRPr="00DB33D2" w:rsidRDefault="00B44238" w:rsidP="0092500B">
            <w:pPr>
              <w:pStyle w:val="TableParagraph"/>
              <w:rPr>
                <w:sz w:val="24"/>
                <w:szCs w:val="24"/>
                <w:lang w:val="uk-UA"/>
              </w:rPr>
            </w:pPr>
            <w:r w:rsidRPr="00DB33D2">
              <w:rPr>
                <w:sz w:val="24"/>
                <w:szCs w:val="24"/>
                <w:lang w:val="uk-UA"/>
              </w:rPr>
              <w:t>4</w:t>
            </w:r>
          </w:p>
        </w:tc>
        <w:tc>
          <w:tcPr>
            <w:tcW w:w="851" w:type="dxa"/>
          </w:tcPr>
          <w:p w:rsidR="00B44238" w:rsidRPr="00DB33D2" w:rsidRDefault="00B44238" w:rsidP="0092500B">
            <w:pPr>
              <w:pStyle w:val="TableParagraph"/>
              <w:rPr>
                <w:sz w:val="24"/>
                <w:szCs w:val="24"/>
                <w:lang w:val="uk-UA"/>
              </w:rPr>
            </w:pPr>
            <w:r w:rsidRPr="00DB33D2">
              <w:rPr>
                <w:sz w:val="24"/>
                <w:szCs w:val="24"/>
                <w:lang w:val="uk-UA"/>
              </w:rPr>
              <w:t>10</w:t>
            </w:r>
          </w:p>
        </w:tc>
      </w:tr>
      <w:tr w:rsidR="00B44238" w:rsidRPr="00DB33D2" w:rsidTr="00B44238">
        <w:trPr>
          <w:trHeight w:val="352"/>
        </w:trPr>
        <w:tc>
          <w:tcPr>
            <w:tcW w:w="5410" w:type="dxa"/>
          </w:tcPr>
          <w:p w:rsidR="00B44238" w:rsidRPr="00DB33D2" w:rsidRDefault="00B44238" w:rsidP="0092500B">
            <w:pPr>
              <w:pStyle w:val="TableParagraph"/>
              <w:spacing w:before="30"/>
              <w:ind w:left="107"/>
              <w:rPr>
                <w:bCs/>
                <w:sz w:val="24"/>
                <w:szCs w:val="24"/>
                <w:lang w:val="uk-UA"/>
              </w:rPr>
            </w:pPr>
            <w:r w:rsidRPr="00DB33D2">
              <w:rPr>
                <w:bCs/>
                <w:sz w:val="24"/>
                <w:szCs w:val="24"/>
                <w:lang w:val="uk-UA"/>
              </w:rPr>
              <w:t>Тема</w:t>
            </w:r>
            <w:r w:rsidRPr="00DB33D2">
              <w:rPr>
                <w:sz w:val="24"/>
                <w:szCs w:val="24"/>
                <w:lang w:val="uk-UA"/>
              </w:rPr>
              <w:t xml:space="preserve"> 1.3 </w:t>
            </w:r>
            <w:r w:rsidRPr="00DB33D2">
              <w:rPr>
                <w:sz w:val="24"/>
                <w:szCs w:val="24"/>
                <w:lang w:val="uk-UA" w:eastAsia="ar-SA"/>
              </w:rPr>
              <w:t>Укріплення жорсткого фарбового шару на щільних ґрунтах.</w:t>
            </w:r>
          </w:p>
        </w:tc>
        <w:tc>
          <w:tcPr>
            <w:tcW w:w="1559" w:type="dxa"/>
          </w:tcPr>
          <w:p w:rsidR="00B44238" w:rsidRPr="00DB33D2" w:rsidRDefault="00B44238" w:rsidP="0092500B">
            <w:pPr>
              <w:pStyle w:val="TableParagraph"/>
              <w:rPr>
                <w:sz w:val="24"/>
                <w:szCs w:val="24"/>
                <w:lang w:val="uk-UA"/>
              </w:rPr>
            </w:pPr>
          </w:p>
        </w:tc>
        <w:tc>
          <w:tcPr>
            <w:tcW w:w="1559" w:type="dxa"/>
          </w:tcPr>
          <w:p w:rsidR="00B44238" w:rsidRPr="00DB33D2" w:rsidRDefault="00B44238" w:rsidP="0092500B">
            <w:pPr>
              <w:pStyle w:val="TableParagraph"/>
              <w:rPr>
                <w:sz w:val="24"/>
                <w:szCs w:val="24"/>
                <w:lang w:val="uk-UA"/>
              </w:rPr>
            </w:pPr>
            <w:r w:rsidRPr="00DB33D2">
              <w:rPr>
                <w:sz w:val="24"/>
                <w:szCs w:val="24"/>
                <w:lang w:val="uk-UA"/>
              </w:rPr>
              <w:t>6</w:t>
            </w:r>
          </w:p>
        </w:tc>
        <w:tc>
          <w:tcPr>
            <w:tcW w:w="851" w:type="dxa"/>
          </w:tcPr>
          <w:p w:rsidR="00B44238" w:rsidRPr="00DB33D2" w:rsidRDefault="00B44238" w:rsidP="0092500B">
            <w:pPr>
              <w:pStyle w:val="TableParagraph"/>
              <w:rPr>
                <w:sz w:val="24"/>
                <w:szCs w:val="24"/>
                <w:lang w:val="uk-UA"/>
              </w:rPr>
            </w:pPr>
            <w:r w:rsidRPr="00DB33D2">
              <w:rPr>
                <w:sz w:val="24"/>
                <w:szCs w:val="24"/>
                <w:lang w:val="uk-UA"/>
              </w:rPr>
              <w:t>14</w:t>
            </w:r>
          </w:p>
        </w:tc>
      </w:tr>
      <w:tr w:rsidR="00B44238" w:rsidRPr="00DB33D2" w:rsidTr="00B44238">
        <w:trPr>
          <w:trHeight w:val="352"/>
        </w:trPr>
        <w:tc>
          <w:tcPr>
            <w:tcW w:w="5410" w:type="dxa"/>
          </w:tcPr>
          <w:p w:rsidR="00B44238" w:rsidRPr="00DB33D2" w:rsidRDefault="00B44238" w:rsidP="0092500B">
            <w:pPr>
              <w:pStyle w:val="TableParagraph"/>
              <w:spacing w:before="30"/>
              <w:ind w:left="107"/>
              <w:rPr>
                <w:bCs/>
                <w:sz w:val="24"/>
                <w:szCs w:val="24"/>
                <w:lang w:val="uk-UA"/>
              </w:rPr>
            </w:pPr>
            <w:r w:rsidRPr="00DB33D2">
              <w:rPr>
                <w:bCs/>
                <w:sz w:val="24"/>
                <w:szCs w:val="24"/>
                <w:lang w:val="uk-UA"/>
              </w:rPr>
              <w:t>Тема</w:t>
            </w:r>
            <w:r w:rsidRPr="00DB33D2">
              <w:rPr>
                <w:sz w:val="24"/>
                <w:szCs w:val="24"/>
                <w:lang w:val="uk-UA"/>
              </w:rPr>
              <w:t xml:space="preserve"> 1.4 </w:t>
            </w:r>
            <w:r w:rsidRPr="00DB33D2">
              <w:rPr>
                <w:sz w:val="24"/>
                <w:szCs w:val="24"/>
                <w:lang w:val="uk-UA" w:eastAsia="ar-SA"/>
              </w:rPr>
              <w:t>Укріплення рихлих ґрунтів та фарбового шару.</w:t>
            </w:r>
          </w:p>
        </w:tc>
        <w:tc>
          <w:tcPr>
            <w:tcW w:w="1559" w:type="dxa"/>
          </w:tcPr>
          <w:p w:rsidR="00B44238" w:rsidRPr="00DB33D2" w:rsidRDefault="00B44238" w:rsidP="0092500B">
            <w:pPr>
              <w:pStyle w:val="TableParagraph"/>
              <w:rPr>
                <w:sz w:val="24"/>
                <w:szCs w:val="24"/>
                <w:lang w:val="uk-UA"/>
              </w:rPr>
            </w:pPr>
          </w:p>
        </w:tc>
        <w:tc>
          <w:tcPr>
            <w:tcW w:w="1559" w:type="dxa"/>
          </w:tcPr>
          <w:p w:rsidR="00B44238" w:rsidRPr="00DB33D2" w:rsidRDefault="00B44238" w:rsidP="0092500B">
            <w:pPr>
              <w:pStyle w:val="TableParagraph"/>
              <w:rPr>
                <w:sz w:val="24"/>
                <w:szCs w:val="24"/>
                <w:lang w:val="uk-UA"/>
              </w:rPr>
            </w:pPr>
            <w:r w:rsidRPr="00DB33D2">
              <w:rPr>
                <w:sz w:val="24"/>
                <w:szCs w:val="24"/>
                <w:lang w:val="uk-UA"/>
              </w:rPr>
              <w:t>6</w:t>
            </w:r>
          </w:p>
        </w:tc>
        <w:tc>
          <w:tcPr>
            <w:tcW w:w="851" w:type="dxa"/>
          </w:tcPr>
          <w:p w:rsidR="00B44238" w:rsidRPr="00DB33D2" w:rsidRDefault="00B44238" w:rsidP="0092500B">
            <w:pPr>
              <w:pStyle w:val="TableParagraph"/>
              <w:rPr>
                <w:sz w:val="24"/>
                <w:szCs w:val="24"/>
                <w:lang w:val="uk-UA"/>
              </w:rPr>
            </w:pPr>
            <w:r w:rsidRPr="00DB33D2">
              <w:rPr>
                <w:sz w:val="24"/>
                <w:szCs w:val="24"/>
                <w:lang w:val="uk-UA"/>
              </w:rPr>
              <w:t>12</w:t>
            </w:r>
          </w:p>
        </w:tc>
      </w:tr>
      <w:tr w:rsidR="00B44238" w:rsidRPr="00DB33D2" w:rsidTr="00B44238">
        <w:trPr>
          <w:trHeight w:val="352"/>
        </w:trPr>
        <w:tc>
          <w:tcPr>
            <w:tcW w:w="5410" w:type="dxa"/>
          </w:tcPr>
          <w:p w:rsidR="00B44238" w:rsidRPr="00DB33D2" w:rsidRDefault="00B44238" w:rsidP="0092500B">
            <w:pPr>
              <w:pStyle w:val="TableParagraph"/>
              <w:spacing w:before="30"/>
              <w:ind w:left="107"/>
              <w:rPr>
                <w:sz w:val="24"/>
                <w:szCs w:val="24"/>
                <w:lang w:val="uk-UA"/>
              </w:rPr>
            </w:pPr>
            <w:r w:rsidRPr="00DB33D2">
              <w:rPr>
                <w:bCs/>
                <w:sz w:val="24"/>
                <w:szCs w:val="24"/>
                <w:lang w:val="uk-UA"/>
              </w:rPr>
              <w:lastRenderedPageBreak/>
              <w:t xml:space="preserve">Тема 2.1 Укріплення складних ушкоджень фарбового шару. </w:t>
            </w:r>
            <w:r w:rsidRPr="00DB33D2">
              <w:rPr>
                <w:sz w:val="24"/>
                <w:szCs w:val="24"/>
                <w:lang w:val="uk-UA" w:eastAsia="ar-SA"/>
              </w:rPr>
              <w:t>Усунення розшарування олійного живопису.</w:t>
            </w:r>
          </w:p>
        </w:tc>
        <w:tc>
          <w:tcPr>
            <w:tcW w:w="1559" w:type="dxa"/>
          </w:tcPr>
          <w:p w:rsidR="00B44238" w:rsidRPr="00DB33D2" w:rsidRDefault="00B44238" w:rsidP="0092500B">
            <w:pPr>
              <w:pStyle w:val="TableParagraph"/>
              <w:rPr>
                <w:sz w:val="24"/>
                <w:szCs w:val="24"/>
                <w:lang w:val="uk-UA"/>
              </w:rPr>
            </w:pPr>
          </w:p>
        </w:tc>
        <w:tc>
          <w:tcPr>
            <w:tcW w:w="1559" w:type="dxa"/>
          </w:tcPr>
          <w:p w:rsidR="00B44238" w:rsidRPr="00DB33D2" w:rsidRDefault="00B44238" w:rsidP="0092500B">
            <w:pPr>
              <w:pStyle w:val="TableParagraph"/>
              <w:rPr>
                <w:sz w:val="24"/>
                <w:szCs w:val="24"/>
                <w:lang w:val="uk-UA"/>
              </w:rPr>
            </w:pPr>
            <w:r w:rsidRPr="00DB33D2">
              <w:rPr>
                <w:sz w:val="24"/>
                <w:szCs w:val="24"/>
                <w:lang w:val="uk-UA"/>
              </w:rPr>
              <w:t>10</w:t>
            </w:r>
          </w:p>
        </w:tc>
        <w:tc>
          <w:tcPr>
            <w:tcW w:w="851" w:type="dxa"/>
          </w:tcPr>
          <w:p w:rsidR="00B44238" w:rsidRPr="00DB33D2" w:rsidRDefault="00B44238" w:rsidP="0092500B">
            <w:pPr>
              <w:pStyle w:val="TableParagraph"/>
              <w:rPr>
                <w:sz w:val="24"/>
                <w:szCs w:val="24"/>
                <w:lang w:val="uk-UA"/>
              </w:rPr>
            </w:pPr>
            <w:r w:rsidRPr="00DB33D2">
              <w:rPr>
                <w:sz w:val="24"/>
                <w:szCs w:val="24"/>
                <w:lang w:val="uk-UA"/>
              </w:rPr>
              <w:t>14</w:t>
            </w:r>
          </w:p>
        </w:tc>
      </w:tr>
      <w:tr w:rsidR="00B44238" w:rsidRPr="00DB33D2" w:rsidTr="00B44238">
        <w:trPr>
          <w:trHeight w:val="352"/>
        </w:trPr>
        <w:tc>
          <w:tcPr>
            <w:tcW w:w="5410" w:type="dxa"/>
          </w:tcPr>
          <w:p w:rsidR="00B44238" w:rsidRPr="00DB33D2" w:rsidRDefault="00B44238" w:rsidP="0092500B">
            <w:pPr>
              <w:pStyle w:val="TableParagraph"/>
              <w:spacing w:before="30"/>
              <w:ind w:left="107"/>
              <w:rPr>
                <w:bCs/>
                <w:sz w:val="24"/>
                <w:szCs w:val="24"/>
                <w:lang w:val="uk-UA"/>
              </w:rPr>
            </w:pPr>
            <w:r w:rsidRPr="00DB33D2">
              <w:rPr>
                <w:bCs/>
                <w:sz w:val="24"/>
                <w:szCs w:val="24"/>
                <w:lang w:val="uk-UA"/>
              </w:rPr>
              <w:t xml:space="preserve">Тема 2.2 </w:t>
            </w:r>
            <w:r w:rsidRPr="00DB33D2">
              <w:rPr>
                <w:sz w:val="24"/>
                <w:szCs w:val="24"/>
                <w:lang w:val="uk-UA" w:eastAsia="ar-SA"/>
              </w:rPr>
              <w:t>Укріплення закритих пухирів і відставання фарбового шару або ґрунту (прокол, розріз)</w:t>
            </w:r>
          </w:p>
        </w:tc>
        <w:tc>
          <w:tcPr>
            <w:tcW w:w="1559" w:type="dxa"/>
          </w:tcPr>
          <w:p w:rsidR="00B44238" w:rsidRPr="00DB33D2" w:rsidRDefault="00B44238" w:rsidP="0092500B">
            <w:pPr>
              <w:pStyle w:val="TableParagraph"/>
              <w:rPr>
                <w:sz w:val="24"/>
                <w:szCs w:val="24"/>
                <w:lang w:val="uk-UA"/>
              </w:rPr>
            </w:pPr>
          </w:p>
        </w:tc>
        <w:tc>
          <w:tcPr>
            <w:tcW w:w="1559" w:type="dxa"/>
          </w:tcPr>
          <w:p w:rsidR="00B44238" w:rsidRPr="00DB33D2" w:rsidRDefault="00B44238" w:rsidP="0092500B">
            <w:pPr>
              <w:pStyle w:val="TableParagraph"/>
              <w:rPr>
                <w:sz w:val="24"/>
                <w:szCs w:val="24"/>
                <w:lang w:val="uk-UA"/>
              </w:rPr>
            </w:pPr>
            <w:r w:rsidRPr="00DB33D2">
              <w:rPr>
                <w:sz w:val="24"/>
                <w:szCs w:val="24"/>
                <w:lang w:val="uk-UA"/>
              </w:rPr>
              <w:t>10</w:t>
            </w:r>
          </w:p>
        </w:tc>
        <w:tc>
          <w:tcPr>
            <w:tcW w:w="851" w:type="dxa"/>
          </w:tcPr>
          <w:p w:rsidR="00B44238" w:rsidRPr="00DB33D2" w:rsidRDefault="00B44238" w:rsidP="0092500B">
            <w:pPr>
              <w:pStyle w:val="TableParagraph"/>
              <w:rPr>
                <w:sz w:val="24"/>
                <w:szCs w:val="24"/>
                <w:lang w:val="uk-UA"/>
              </w:rPr>
            </w:pPr>
            <w:r w:rsidRPr="00DB33D2">
              <w:rPr>
                <w:sz w:val="24"/>
                <w:szCs w:val="24"/>
                <w:lang w:val="uk-UA"/>
              </w:rPr>
              <w:t>14</w:t>
            </w:r>
          </w:p>
        </w:tc>
      </w:tr>
      <w:tr w:rsidR="00B44238" w:rsidRPr="00DB33D2" w:rsidTr="00B44238">
        <w:trPr>
          <w:trHeight w:val="352"/>
        </w:trPr>
        <w:tc>
          <w:tcPr>
            <w:tcW w:w="5410" w:type="dxa"/>
          </w:tcPr>
          <w:p w:rsidR="00B44238" w:rsidRPr="00DB33D2" w:rsidRDefault="00B44238" w:rsidP="0092500B">
            <w:pPr>
              <w:pStyle w:val="TableParagraph"/>
              <w:spacing w:before="30"/>
              <w:ind w:left="107"/>
              <w:rPr>
                <w:bCs/>
                <w:sz w:val="24"/>
                <w:szCs w:val="24"/>
                <w:lang w:val="uk-UA"/>
              </w:rPr>
            </w:pPr>
            <w:r w:rsidRPr="00DB33D2">
              <w:rPr>
                <w:bCs/>
                <w:sz w:val="24"/>
                <w:szCs w:val="24"/>
                <w:lang w:val="uk-UA"/>
              </w:rPr>
              <w:t xml:space="preserve">Тема 2.3 </w:t>
            </w:r>
            <w:r w:rsidRPr="00DB33D2">
              <w:rPr>
                <w:sz w:val="24"/>
                <w:szCs w:val="24"/>
                <w:lang w:val="uk-UA" w:eastAsia="ar-SA"/>
              </w:rPr>
              <w:t>Укріплення фарбового шару в місцях його опіку з попереднім розм’якшенням крихкого шару живопису</w:t>
            </w:r>
          </w:p>
        </w:tc>
        <w:tc>
          <w:tcPr>
            <w:tcW w:w="1559" w:type="dxa"/>
          </w:tcPr>
          <w:p w:rsidR="00B44238" w:rsidRPr="00DB33D2" w:rsidRDefault="00B44238" w:rsidP="0092500B">
            <w:pPr>
              <w:pStyle w:val="TableParagraph"/>
              <w:rPr>
                <w:sz w:val="24"/>
                <w:szCs w:val="24"/>
                <w:lang w:val="uk-UA"/>
              </w:rPr>
            </w:pPr>
          </w:p>
        </w:tc>
        <w:tc>
          <w:tcPr>
            <w:tcW w:w="1559" w:type="dxa"/>
          </w:tcPr>
          <w:p w:rsidR="00B44238" w:rsidRPr="00DB33D2" w:rsidRDefault="00B44238" w:rsidP="0092500B">
            <w:pPr>
              <w:pStyle w:val="TableParagraph"/>
              <w:rPr>
                <w:sz w:val="24"/>
                <w:szCs w:val="24"/>
                <w:lang w:val="uk-UA"/>
              </w:rPr>
            </w:pPr>
            <w:r w:rsidRPr="00DB33D2">
              <w:rPr>
                <w:sz w:val="24"/>
                <w:szCs w:val="24"/>
                <w:lang w:val="uk-UA"/>
              </w:rPr>
              <w:t>10</w:t>
            </w:r>
          </w:p>
        </w:tc>
        <w:tc>
          <w:tcPr>
            <w:tcW w:w="851" w:type="dxa"/>
          </w:tcPr>
          <w:p w:rsidR="00B44238" w:rsidRPr="00DB33D2" w:rsidRDefault="00B44238" w:rsidP="0092500B">
            <w:pPr>
              <w:pStyle w:val="TableParagraph"/>
              <w:rPr>
                <w:sz w:val="24"/>
                <w:szCs w:val="24"/>
                <w:lang w:val="uk-UA"/>
              </w:rPr>
            </w:pPr>
            <w:r w:rsidRPr="00DB33D2">
              <w:rPr>
                <w:sz w:val="24"/>
                <w:szCs w:val="24"/>
                <w:lang w:val="uk-UA"/>
              </w:rPr>
              <w:t>16</w:t>
            </w:r>
          </w:p>
        </w:tc>
      </w:tr>
      <w:tr w:rsidR="00B44238" w:rsidRPr="00DB33D2" w:rsidTr="00B44238">
        <w:trPr>
          <w:trHeight w:val="352"/>
        </w:trPr>
        <w:tc>
          <w:tcPr>
            <w:tcW w:w="5410" w:type="dxa"/>
          </w:tcPr>
          <w:p w:rsidR="00B44238" w:rsidRPr="00DB33D2" w:rsidRDefault="00B44238" w:rsidP="0092500B">
            <w:pPr>
              <w:pStyle w:val="TableParagraph"/>
              <w:spacing w:before="30"/>
              <w:ind w:left="107"/>
              <w:rPr>
                <w:bCs/>
                <w:sz w:val="24"/>
                <w:szCs w:val="24"/>
                <w:lang w:val="uk-UA"/>
              </w:rPr>
            </w:pPr>
            <w:r w:rsidRPr="00DB33D2">
              <w:rPr>
                <w:bCs/>
                <w:sz w:val="24"/>
                <w:szCs w:val="24"/>
                <w:lang w:val="uk-UA"/>
              </w:rPr>
              <w:t xml:space="preserve">Тема 2.4 </w:t>
            </w:r>
            <w:r w:rsidRPr="00DB33D2">
              <w:rPr>
                <w:sz w:val="24"/>
                <w:szCs w:val="24"/>
                <w:lang w:val="uk-UA" w:eastAsia="ar-SA"/>
              </w:rPr>
              <w:t>Укріплення позолоти на рихлих ґрунтах</w:t>
            </w:r>
          </w:p>
        </w:tc>
        <w:tc>
          <w:tcPr>
            <w:tcW w:w="1559" w:type="dxa"/>
          </w:tcPr>
          <w:p w:rsidR="00B44238" w:rsidRPr="00DB33D2" w:rsidRDefault="00B44238" w:rsidP="0092500B">
            <w:pPr>
              <w:pStyle w:val="TableParagraph"/>
              <w:rPr>
                <w:sz w:val="24"/>
                <w:szCs w:val="24"/>
                <w:lang w:val="uk-UA"/>
              </w:rPr>
            </w:pPr>
          </w:p>
        </w:tc>
        <w:tc>
          <w:tcPr>
            <w:tcW w:w="1559" w:type="dxa"/>
          </w:tcPr>
          <w:p w:rsidR="00B44238" w:rsidRPr="00DB33D2" w:rsidRDefault="00B44238" w:rsidP="0092500B">
            <w:pPr>
              <w:pStyle w:val="TableParagraph"/>
              <w:rPr>
                <w:sz w:val="24"/>
                <w:szCs w:val="24"/>
                <w:lang w:val="uk-UA"/>
              </w:rPr>
            </w:pPr>
            <w:r w:rsidRPr="00DB33D2">
              <w:rPr>
                <w:sz w:val="24"/>
                <w:szCs w:val="24"/>
                <w:lang w:val="uk-UA"/>
              </w:rPr>
              <w:t>10</w:t>
            </w:r>
          </w:p>
        </w:tc>
        <w:tc>
          <w:tcPr>
            <w:tcW w:w="851" w:type="dxa"/>
          </w:tcPr>
          <w:p w:rsidR="00B44238" w:rsidRPr="00DB33D2" w:rsidRDefault="00B44238" w:rsidP="0092500B">
            <w:pPr>
              <w:pStyle w:val="TableParagraph"/>
              <w:rPr>
                <w:sz w:val="24"/>
                <w:szCs w:val="24"/>
                <w:lang w:val="uk-UA"/>
              </w:rPr>
            </w:pPr>
            <w:r w:rsidRPr="00DB33D2">
              <w:rPr>
                <w:sz w:val="24"/>
                <w:szCs w:val="24"/>
                <w:lang w:val="uk-UA"/>
              </w:rPr>
              <w:t>14</w:t>
            </w:r>
          </w:p>
        </w:tc>
      </w:tr>
      <w:tr w:rsidR="00B44238" w:rsidRPr="00DB33D2" w:rsidTr="00B44238">
        <w:trPr>
          <w:trHeight w:val="352"/>
        </w:trPr>
        <w:tc>
          <w:tcPr>
            <w:tcW w:w="5410" w:type="dxa"/>
          </w:tcPr>
          <w:p w:rsidR="00B44238" w:rsidRPr="00DB33D2" w:rsidRDefault="00B44238" w:rsidP="0092500B">
            <w:pPr>
              <w:pStyle w:val="TableParagraph"/>
              <w:spacing w:before="30"/>
              <w:ind w:left="107"/>
              <w:rPr>
                <w:b/>
                <w:sz w:val="24"/>
                <w:szCs w:val="24"/>
                <w:lang w:val="uk-UA"/>
              </w:rPr>
            </w:pPr>
            <w:r w:rsidRPr="00DB33D2">
              <w:rPr>
                <w:b/>
                <w:bCs/>
                <w:sz w:val="24"/>
                <w:szCs w:val="24"/>
                <w:lang w:val="uk-UA"/>
              </w:rPr>
              <w:t>Разом за змістовим модулем 4</w:t>
            </w:r>
          </w:p>
        </w:tc>
        <w:tc>
          <w:tcPr>
            <w:tcW w:w="1559" w:type="dxa"/>
          </w:tcPr>
          <w:p w:rsidR="00B44238" w:rsidRPr="00DB33D2" w:rsidRDefault="00B44238" w:rsidP="0092500B">
            <w:pPr>
              <w:pStyle w:val="TableParagraph"/>
              <w:rPr>
                <w:b/>
                <w:sz w:val="24"/>
                <w:szCs w:val="24"/>
                <w:lang w:val="uk-UA"/>
              </w:rPr>
            </w:pPr>
          </w:p>
        </w:tc>
        <w:tc>
          <w:tcPr>
            <w:tcW w:w="1559" w:type="dxa"/>
          </w:tcPr>
          <w:p w:rsidR="00B44238" w:rsidRPr="00DB33D2" w:rsidRDefault="00B44238" w:rsidP="0092500B">
            <w:pPr>
              <w:pStyle w:val="TableParagraph"/>
              <w:rPr>
                <w:b/>
                <w:sz w:val="24"/>
                <w:szCs w:val="24"/>
                <w:lang w:val="uk-UA"/>
              </w:rPr>
            </w:pPr>
            <w:r w:rsidRPr="00DB33D2">
              <w:rPr>
                <w:b/>
                <w:sz w:val="24"/>
                <w:szCs w:val="24"/>
                <w:lang w:val="uk-UA"/>
              </w:rPr>
              <w:t>66</w:t>
            </w:r>
          </w:p>
        </w:tc>
        <w:tc>
          <w:tcPr>
            <w:tcW w:w="851" w:type="dxa"/>
          </w:tcPr>
          <w:p w:rsidR="00B44238" w:rsidRPr="00DB33D2" w:rsidRDefault="00B44238" w:rsidP="0092500B">
            <w:pPr>
              <w:pStyle w:val="TableParagraph"/>
              <w:rPr>
                <w:b/>
                <w:sz w:val="24"/>
                <w:szCs w:val="24"/>
                <w:lang w:val="uk-UA"/>
              </w:rPr>
            </w:pPr>
            <w:r w:rsidRPr="00DB33D2">
              <w:rPr>
                <w:b/>
                <w:sz w:val="24"/>
                <w:szCs w:val="24"/>
                <w:lang w:val="uk-UA"/>
              </w:rPr>
              <w:t>114</w:t>
            </w:r>
          </w:p>
        </w:tc>
      </w:tr>
      <w:tr w:rsidR="0092500B" w:rsidRPr="00DB33D2" w:rsidTr="00B44238">
        <w:trPr>
          <w:trHeight w:val="352"/>
        </w:trPr>
        <w:tc>
          <w:tcPr>
            <w:tcW w:w="9379" w:type="dxa"/>
            <w:gridSpan w:val="4"/>
          </w:tcPr>
          <w:p w:rsidR="0092500B" w:rsidRPr="00DB33D2" w:rsidRDefault="0092500B" w:rsidP="0092500B">
            <w:pPr>
              <w:pStyle w:val="TableParagraph"/>
              <w:rPr>
                <w:lang w:val="uk-UA"/>
              </w:rPr>
            </w:pPr>
            <w:r w:rsidRPr="00910120">
              <w:rPr>
                <w:b/>
                <w:sz w:val="24"/>
                <w:lang w:val="uk-UA"/>
              </w:rPr>
              <w:t>Змістовий модуль 5.</w:t>
            </w:r>
            <w:r w:rsidRPr="00DB33D2">
              <w:rPr>
                <w:sz w:val="24"/>
                <w:lang w:val="uk-UA"/>
              </w:rPr>
              <w:t xml:space="preserve"> </w:t>
            </w:r>
            <w:r w:rsidRPr="00DB33D2">
              <w:rPr>
                <w:b/>
                <w:sz w:val="24"/>
                <w:szCs w:val="24"/>
                <w:lang w:val="uk-UA"/>
              </w:rPr>
              <w:t>Укріплення  фарбового шару творів станкового живопису на полотні.</w:t>
            </w:r>
          </w:p>
        </w:tc>
      </w:tr>
      <w:tr w:rsidR="00B44238" w:rsidRPr="00DB33D2" w:rsidTr="00B44238">
        <w:trPr>
          <w:trHeight w:val="352"/>
        </w:trPr>
        <w:tc>
          <w:tcPr>
            <w:tcW w:w="5410" w:type="dxa"/>
          </w:tcPr>
          <w:p w:rsidR="00B44238" w:rsidRPr="00DB33D2" w:rsidRDefault="00B44238" w:rsidP="0092500B">
            <w:pPr>
              <w:pStyle w:val="TableParagraph"/>
              <w:spacing w:before="30"/>
              <w:ind w:left="107"/>
              <w:rPr>
                <w:sz w:val="24"/>
                <w:szCs w:val="24"/>
                <w:lang w:val="uk-UA"/>
              </w:rPr>
            </w:pPr>
            <w:r w:rsidRPr="00DB33D2">
              <w:rPr>
                <w:sz w:val="24"/>
                <w:szCs w:val="24"/>
                <w:lang w:val="uk-UA"/>
              </w:rPr>
              <w:t xml:space="preserve">Тема 1.1 </w:t>
            </w:r>
            <w:r w:rsidRPr="00DB33D2">
              <w:rPr>
                <w:sz w:val="24"/>
                <w:lang w:val="uk-UA"/>
              </w:rPr>
              <w:t xml:space="preserve">Загальне укріплення. Матеріали та методи. </w:t>
            </w:r>
            <w:r w:rsidRPr="00DB33D2">
              <w:rPr>
                <w:sz w:val="24"/>
                <w:szCs w:val="24"/>
                <w:lang w:val="uk-UA"/>
              </w:rPr>
              <w:t>Клеї та адгезиви, матеріали та хімікати для загального укріплення фарбового шару. Устаткування для розтяжки полотна.</w:t>
            </w:r>
          </w:p>
        </w:tc>
        <w:tc>
          <w:tcPr>
            <w:tcW w:w="1559" w:type="dxa"/>
          </w:tcPr>
          <w:p w:rsidR="00B44238" w:rsidRPr="00DB33D2" w:rsidRDefault="00B44238" w:rsidP="0092500B">
            <w:pPr>
              <w:pStyle w:val="TableParagraph"/>
              <w:rPr>
                <w:lang w:val="uk-UA"/>
              </w:rPr>
            </w:pPr>
          </w:p>
        </w:tc>
        <w:tc>
          <w:tcPr>
            <w:tcW w:w="1559" w:type="dxa"/>
          </w:tcPr>
          <w:p w:rsidR="00B44238" w:rsidRPr="00DB33D2" w:rsidRDefault="00B44238" w:rsidP="0092500B">
            <w:pPr>
              <w:pStyle w:val="TableParagraph"/>
              <w:rPr>
                <w:lang w:val="uk-UA"/>
              </w:rPr>
            </w:pPr>
          </w:p>
          <w:p w:rsidR="00B44238" w:rsidRPr="00DB33D2" w:rsidRDefault="00B44238" w:rsidP="0092500B">
            <w:pPr>
              <w:rPr>
                <w:rFonts w:ascii="Times New Roman" w:hAnsi="Times New Roman" w:cs="Times New Roman"/>
                <w:lang w:val="uk-UA"/>
              </w:rPr>
            </w:pPr>
            <w:r w:rsidRPr="00DB33D2">
              <w:rPr>
                <w:rFonts w:ascii="Times New Roman" w:hAnsi="Times New Roman" w:cs="Times New Roman"/>
                <w:lang w:val="uk-UA"/>
              </w:rPr>
              <w:t>16</w:t>
            </w:r>
          </w:p>
        </w:tc>
        <w:tc>
          <w:tcPr>
            <w:tcW w:w="851" w:type="dxa"/>
          </w:tcPr>
          <w:p w:rsidR="00B44238" w:rsidRPr="00DB33D2" w:rsidRDefault="00B44238" w:rsidP="0092500B">
            <w:pPr>
              <w:pStyle w:val="TableParagraph"/>
              <w:rPr>
                <w:lang w:val="uk-UA"/>
              </w:rPr>
            </w:pPr>
          </w:p>
          <w:p w:rsidR="00B44238" w:rsidRPr="00DB33D2" w:rsidRDefault="00B44238" w:rsidP="0092500B">
            <w:pPr>
              <w:rPr>
                <w:rFonts w:ascii="Times New Roman" w:hAnsi="Times New Roman" w:cs="Times New Roman"/>
                <w:lang w:val="uk-UA"/>
              </w:rPr>
            </w:pPr>
            <w:r w:rsidRPr="00DB33D2">
              <w:rPr>
                <w:rFonts w:ascii="Times New Roman" w:hAnsi="Times New Roman" w:cs="Times New Roman"/>
                <w:lang w:val="uk-UA"/>
              </w:rPr>
              <w:t>10</w:t>
            </w:r>
          </w:p>
        </w:tc>
      </w:tr>
      <w:tr w:rsidR="00B44238" w:rsidRPr="00DB33D2" w:rsidTr="00B44238">
        <w:trPr>
          <w:trHeight w:val="352"/>
        </w:trPr>
        <w:tc>
          <w:tcPr>
            <w:tcW w:w="5410" w:type="dxa"/>
          </w:tcPr>
          <w:p w:rsidR="00B44238" w:rsidRPr="00DB33D2" w:rsidRDefault="00B44238" w:rsidP="0092500B">
            <w:pPr>
              <w:pStyle w:val="TableParagraph"/>
              <w:spacing w:before="30"/>
              <w:ind w:left="107"/>
              <w:rPr>
                <w:sz w:val="24"/>
                <w:lang w:val="uk-UA"/>
              </w:rPr>
            </w:pPr>
            <w:r w:rsidRPr="00DB33D2">
              <w:rPr>
                <w:sz w:val="24"/>
                <w:lang w:val="uk-UA"/>
              </w:rPr>
              <w:t>Тема 1.2</w:t>
            </w:r>
            <w:r w:rsidRPr="00DB33D2">
              <w:rPr>
                <w:sz w:val="24"/>
                <w:szCs w:val="24"/>
                <w:lang w:val="uk-UA" w:eastAsia="ar-SA"/>
              </w:rPr>
              <w:t xml:space="preserve"> Загальне укріплення фарбового шару на картині, не знятій з підрамника</w:t>
            </w:r>
          </w:p>
        </w:tc>
        <w:tc>
          <w:tcPr>
            <w:tcW w:w="1559" w:type="dxa"/>
          </w:tcPr>
          <w:p w:rsidR="00B44238" w:rsidRPr="00DB33D2" w:rsidRDefault="00B44238" w:rsidP="0092500B">
            <w:pPr>
              <w:pStyle w:val="TableParagraph"/>
              <w:rPr>
                <w:lang w:val="uk-UA"/>
              </w:rPr>
            </w:pPr>
          </w:p>
        </w:tc>
        <w:tc>
          <w:tcPr>
            <w:tcW w:w="1559" w:type="dxa"/>
          </w:tcPr>
          <w:p w:rsidR="00B44238" w:rsidRPr="00DB33D2" w:rsidRDefault="00B44238" w:rsidP="0092500B">
            <w:pPr>
              <w:pStyle w:val="TableParagraph"/>
              <w:rPr>
                <w:lang w:val="uk-UA"/>
              </w:rPr>
            </w:pPr>
          </w:p>
          <w:p w:rsidR="00B44238" w:rsidRPr="00DB33D2" w:rsidRDefault="00B44238" w:rsidP="0092500B">
            <w:pPr>
              <w:rPr>
                <w:rFonts w:ascii="Times New Roman" w:hAnsi="Times New Roman" w:cs="Times New Roman"/>
                <w:lang w:val="uk-UA"/>
              </w:rPr>
            </w:pPr>
            <w:r w:rsidRPr="00DB33D2">
              <w:rPr>
                <w:rFonts w:ascii="Times New Roman" w:hAnsi="Times New Roman" w:cs="Times New Roman"/>
                <w:lang w:val="uk-UA"/>
              </w:rPr>
              <w:t>4</w:t>
            </w:r>
          </w:p>
        </w:tc>
        <w:tc>
          <w:tcPr>
            <w:tcW w:w="851" w:type="dxa"/>
          </w:tcPr>
          <w:p w:rsidR="00B44238" w:rsidRPr="00DB33D2" w:rsidRDefault="00B44238" w:rsidP="0092500B">
            <w:pPr>
              <w:pStyle w:val="TableParagraph"/>
              <w:rPr>
                <w:lang w:val="uk-UA"/>
              </w:rPr>
            </w:pPr>
          </w:p>
          <w:p w:rsidR="00B44238" w:rsidRPr="00DB33D2" w:rsidRDefault="00B44238" w:rsidP="0092500B">
            <w:pPr>
              <w:rPr>
                <w:rFonts w:ascii="Times New Roman" w:hAnsi="Times New Roman" w:cs="Times New Roman"/>
                <w:lang w:val="uk-UA"/>
              </w:rPr>
            </w:pPr>
            <w:r w:rsidRPr="00DB33D2">
              <w:rPr>
                <w:rFonts w:ascii="Times New Roman" w:hAnsi="Times New Roman" w:cs="Times New Roman"/>
                <w:lang w:val="uk-UA"/>
              </w:rPr>
              <w:t>6</w:t>
            </w:r>
          </w:p>
        </w:tc>
      </w:tr>
      <w:tr w:rsidR="00B44238" w:rsidRPr="00DB33D2" w:rsidTr="00B44238">
        <w:trPr>
          <w:trHeight w:val="352"/>
        </w:trPr>
        <w:tc>
          <w:tcPr>
            <w:tcW w:w="5410" w:type="dxa"/>
          </w:tcPr>
          <w:p w:rsidR="00B44238" w:rsidRPr="00DB33D2" w:rsidRDefault="00B44238" w:rsidP="0092500B">
            <w:pPr>
              <w:pStyle w:val="TableParagraph"/>
              <w:spacing w:before="30"/>
              <w:ind w:left="107"/>
              <w:rPr>
                <w:sz w:val="24"/>
                <w:szCs w:val="24"/>
                <w:lang w:val="uk-UA"/>
              </w:rPr>
            </w:pPr>
            <w:r w:rsidRPr="00DB33D2">
              <w:rPr>
                <w:sz w:val="24"/>
                <w:szCs w:val="24"/>
                <w:lang w:val="uk-UA"/>
              </w:rPr>
              <w:t>Тема 1.3</w:t>
            </w:r>
            <w:r w:rsidRPr="00DB33D2">
              <w:rPr>
                <w:sz w:val="24"/>
                <w:szCs w:val="24"/>
                <w:lang w:val="uk-UA" w:eastAsia="ar-SA"/>
              </w:rPr>
              <w:t xml:space="preserve"> Укріплення живопису із застосуванням розтяжок.</w:t>
            </w:r>
          </w:p>
        </w:tc>
        <w:tc>
          <w:tcPr>
            <w:tcW w:w="1559" w:type="dxa"/>
          </w:tcPr>
          <w:p w:rsidR="00B44238" w:rsidRPr="00DB33D2" w:rsidRDefault="00B44238" w:rsidP="0092500B">
            <w:pPr>
              <w:pStyle w:val="TableParagraph"/>
              <w:rPr>
                <w:lang w:val="uk-UA"/>
              </w:rPr>
            </w:pPr>
          </w:p>
        </w:tc>
        <w:tc>
          <w:tcPr>
            <w:tcW w:w="1559" w:type="dxa"/>
          </w:tcPr>
          <w:p w:rsidR="00B44238" w:rsidRPr="00DB33D2" w:rsidRDefault="00B44238" w:rsidP="0092500B">
            <w:pPr>
              <w:pStyle w:val="TableParagraph"/>
              <w:rPr>
                <w:lang w:val="uk-UA"/>
              </w:rPr>
            </w:pPr>
            <w:r w:rsidRPr="00DB33D2">
              <w:rPr>
                <w:lang w:val="uk-UA"/>
              </w:rPr>
              <w:t>8</w:t>
            </w:r>
          </w:p>
        </w:tc>
        <w:tc>
          <w:tcPr>
            <w:tcW w:w="851" w:type="dxa"/>
          </w:tcPr>
          <w:p w:rsidR="00B44238" w:rsidRPr="00DB33D2" w:rsidRDefault="00B44238" w:rsidP="0092500B">
            <w:pPr>
              <w:pStyle w:val="TableParagraph"/>
              <w:rPr>
                <w:lang w:val="uk-UA"/>
              </w:rPr>
            </w:pPr>
            <w:r w:rsidRPr="00DB33D2">
              <w:rPr>
                <w:lang w:val="uk-UA"/>
              </w:rPr>
              <w:t>6</w:t>
            </w:r>
          </w:p>
        </w:tc>
      </w:tr>
      <w:tr w:rsidR="00B44238" w:rsidRPr="00DB33D2" w:rsidTr="00B44238">
        <w:trPr>
          <w:trHeight w:val="352"/>
        </w:trPr>
        <w:tc>
          <w:tcPr>
            <w:tcW w:w="5410" w:type="dxa"/>
          </w:tcPr>
          <w:p w:rsidR="00B44238" w:rsidRPr="00DB33D2" w:rsidRDefault="00B44238" w:rsidP="0092500B">
            <w:pPr>
              <w:pStyle w:val="TableParagraph"/>
              <w:spacing w:before="30"/>
              <w:ind w:left="107"/>
              <w:rPr>
                <w:sz w:val="24"/>
                <w:szCs w:val="24"/>
                <w:lang w:val="uk-UA"/>
              </w:rPr>
            </w:pPr>
            <w:r w:rsidRPr="00DB33D2">
              <w:rPr>
                <w:sz w:val="24"/>
                <w:szCs w:val="24"/>
                <w:lang w:val="uk-UA"/>
              </w:rPr>
              <w:t>Тема 1.4</w:t>
            </w:r>
            <w:r w:rsidRPr="00DB33D2">
              <w:rPr>
                <w:sz w:val="24"/>
                <w:szCs w:val="24"/>
                <w:lang w:val="uk-UA" w:eastAsia="ar-SA"/>
              </w:rPr>
              <w:t xml:space="preserve"> Укріплення фарбового шару та ґрунту з розпарюванням </w:t>
            </w:r>
          </w:p>
        </w:tc>
        <w:tc>
          <w:tcPr>
            <w:tcW w:w="1559" w:type="dxa"/>
          </w:tcPr>
          <w:p w:rsidR="00B44238" w:rsidRPr="00DB33D2" w:rsidRDefault="00B44238" w:rsidP="0092500B">
            <w:pPr>
              <w:pStyle w:val="TableParagraph"/>
              <w:rPr>
                <w:lang w:val="uk-UA"/>
              </w:rPr>
            </w:pPr>
          </w:p>
        </w:tc>
        <w:tc>
          <w:tcPr>
            <w:tcW w:w="1559" w:type="dxa"/>
          </w:tcPr>
          <w:p w:rsidR="00B44238" w:rsidRPr="00DB33D2" w:rsidRDefault="00B44238" w:rsidP="0092500B">
            <w:pPr>
              <w:pStyle w:val="TableParagraph"/>
              <w:rPr>
                <w:lang w:val="uk-UA"/>
              </w:rPr>
            </w:pPr>
            <w:r w:rsidRPr="00DB33D2">
              <w:rPr>
                <w:lang w:val="uk-UA"/>
              </w:rPr>
              <w:t>4</w:t>
            </w:r>
          </w:p>
        </w:tc>
        <w:tc>
          <w:tcPr>
            <w:tcW w:w="851" w:type="dxa"/>
          </w:tcPr>
          <w:p w:rsidR="00B44238" w:rsidRPr="00DB33D2" w:rsidRDefault="00B44238" w:rsidP="0092500B">
            <w:pPr>
              <w:pStyle w:val="TableParagraph"/>
              <w:rPr>
                <w:lang w:val="uk-UA"/>
              </w:rPr>
            </w:pPr>
            <w:r w:rsidRPr="00DB33D2">
              <w:rPr>
                <w:lang w:val="uk-UA"/>
              </w:rPr>
              <w:t>8</w:t>
            </w:r>
          </w:p>
        </w:tc>
      </w:tr>
      <w:tr w:rsidR="00B44238" w:rsidRPr="00DB33D2" w:rsidTr="00B44238">
        <w:trPr>
          <w:trHeight w:val="352"/>
        </w:trPr>
        <w:tc>
          <w:tcPr>
            <w:tcW w:w="5410" w:type="dxa"/>
          </w:tcPr>
          <w:p w:rsidR="00B44238" w:rsidRPr="00DB33D2" w:rsidRDefault="00B44238" w:rsidP="0092500B">
            <w:pPr>
              <w:pStyle w:val="TableParagraph"/>
              <w:spacing w:before="30"/>
              <w:ind w:left="107"/>
              <w:rPr>
                <w:sz w:val="24"/>
                <w:szCs w:val="24"/>
                <w:lang w:val="uk-UA"/>
              </w:rPr>
            </w:pPr>
            <w:r w:rsidRPr="00DB33D2">
              <w:rPr>
                <w:sz w:val="24"/>
                <w:szCs w:val="24"/>
                <w:lang w:val="uk-UA"/>
              </w:rPr>
              <w:t xml:space="preserve">Тема 1.5 </w:t>
            </w:r>
            <w:r w:rsidRPr="00DB33D2">
              <w:rPr>
                <w:sz w:val="24"/>
                <w:szCs w:val="24"/>
                <w:lang w:val="uk-UA" w:eastAsia="ar-SA"/>
              </w:rPr>
              <w:t>Вирівнювання значних деформацій на картинах з багатошаровим, фактурним живописом.</w:t>
            </w:r>
          </w:p>
        </w:tc>
        <w:tc>
          <w:tcPr>
            <w:tcW w:w="1559" w:type="dxa"/>
          </w:tcPr>
          <w:p w:rsidR="00B44238" w:rsidRPr="00DB33D2" w:rsidRDefault="00B44238" w:rsidP="0092500B">
            <w:pPr>
              <w:pStyle w:val="TableParagraph"/>
              <w:rPr>
                <w:lang w:val="uk-UA"/>
              </w:rPr>
            </w:pPr>
          </w:p>
        </w:tc>
        <w:tc>
          <w:tcPr>
            <w:tcW w:w="1559" w:type="dxa"/>
          </w:tcPr>
          <w:p w:rsidR="00B44238" w:rsidRPr="00DB33D2" w:rsidRDefault="00B44238" w:rsidP="0092500B">
            <w:pPr>
              <w:pStyle w:val="TableParagraph"/>
              <w:rPr>
                <w:lang w:val="uk-UA"/>
              </w:rPr>
            </w:pPr>
          </w:p>
          <w:p w:rsidR="00B44238" w:rsidRPr="00DB33D2" w:rsidRDefault="00B44238" w:rsidP="0092500B">
            <w:pPr>
              <w:rPr>
                <w:rFonts w:ascii="Times New Roman" w:hAnsi="Times New Roman" w:cs="Times New Roman"/>
                <w:lang w:val="uk-UA"/>
              </w:rPr>
            </w:pPr>
            <w:r w:rsidRPr="00DB33D2">
              <w:rPr>
                <w:rFonts w:ascii="Times New Roman" w:hAnsi="Times New Roman" w:cs="Times New Roman"/>
                <w:lang w:val="uk-UA"/>
              </w:rPr>
              <w:t>4</w:t>
            </w:r>
          </w:p>
        </w:tc>
        <w:tc>
          <w:tcPr>
            <w:tcW w:w="851" w:type="dxa"/>
          </w:tcPr>
          <w:p w:rsidR="00B44238" w:rsidRPr="00DB33D2" w:rsidRDefault="00B44238" w:rsidP="0092500B">
            <w:pPr>
              <w:pStyle w:val="TableParagraph"/>
              <w:rPr>
                <w:lang w:val="uk-UA"/>
              </w:rPr>
            </w:pPr>
            <w:r w:rsidRPr="00DB33D2">
              <w:rPr>
                <w:lang w:val="uk-UA"/>
              </w:rPr>
              <w:t>8</w:t>
            </w:r>
          </w:p>
        </w:tc>
      </w:tr>
      <w:tr w:rsidR="00B44238" w:rsidRPr="00DB33D2" w:rsidTr="00B44238">
        <w:trPr>
          <w:trHeight w:val="352"/>
        </w:trPr>
        <w:tc>
          <w:tcPr>
            <w:tcW w:w="5410" w:type="dxa"/>
          </w:tcPr>
          <w:p w:rsidR="00B44238" w:rsidRPr="00DB33D2" w:rsidRDefault="00B44238" w:rsidP="0092500B">
            <w:pPr>
              <w:pStyle w:val="TableParagraph"/>
              <w:spacing w:before="30"/>
              <w:ind w:left="107"/>
              <w:rPr>
                <w:sz w:val="24"/>
                <w:szCs w:val="24"/>
                <w:lang w:val="uk-UA"/>
              </w:rPr>
            </w:pPr>
            <w:r w:rsidRPr="00DB33D2">
              <w:rPr>
                <w:sz w:val="24"/>
                <w:szCs w:val="24"/>
                <w:lang w:val="uk-UA"/>
              </w:rPr>
              <w:t>Тема 1.6</w:t>
            </w:r>
            <w:r w:rsidRPr="00DB33D2">
              <w:rPr>
                <w:sz w:val="24"/>
                <w:szCs w:val="24"/>
                <w:lang w:val="uk-UA" w:eastAsia="ar-SA"/>
              </w:rPr>
              <w:t xml:space="preserve"> Вирівнювання значних деформацій на картинах з тонкошаровим живописом;</w:t>
            </w:r>
          </w:p>
        </w:tc>
        <w:tc>
          <w:tcPr>
            <w:tcW w:w="1559" w:type="dxa"/>
          </w:tcPr>
          <w:p w:rsidR="00B44238" w:rsidRPr="00DB33D2" w:rsidRDefault="00B44238" w:rsidP="0092500B">
            <w:pPr>
              <w:pStyle w:val="TableParagraph"/>
              <w:rPr>
                <w:lang w:val="uk-UA"/>
              </w:rPr>
            </w:pPr>
          </w:p>
        </w:tc>
        <w:tc>
          <w:tcPr>
            <w:tcW w:w="1559" w:type="dxa"/>
          </w:tcPr>
          <w:p w:rsidR="00B44238" w:rsidRPr="00DB33D2" w:rsidRDefault="00B44238" w:rsidP="0092500B">
            <w:pPr>
              <w:pStyle w:val="TableParagraph"/>
              <w:rPr>
                <w:lang w:val="uk-UA"/>
              </w:rPr>
            </w:pPr>
          </w:p>
          <w:p w:rsidR="00B44238" w:rsidRPr="00DB33D2" w:rsidRDefault="00B44238" w:rsidP="0092500B">
            <w:pPr>
              <w:rPr>
                <w:rFonts w:ascii="Times New Roman" w:hAnsi="Times New Roman" w:cs="Times New Roman"/>
                <w:lang w:val="uk-UA"/>
              </w:rPr>
            </w:pPr>
            <w:r w:rsidRPr="00DB33D2">
              <w:rPr>
                <w:rFonts w:ascii="Times New Roman" w:hAnsi="Times New Roman" w:cs="Times New Roman"/>
                <w:lang w:val="uk-UA"/>
              </w:rPr>
              <w:t>4</w:t>
            </w:r>
          </w:p>
        </w:tc>
        <w:tc>
          <w:tcPr>
            <w:tcW w:w="851" w:type="dxa"/>
          </w:tcPr>
          <w:p w:rsidR="00B44238" w:rsidRPr="00DB33D2" w:rsidRDefault="00B44238" w:rsidP="0092500B">
            <w:pPr>
              <w:pStyle w:val="TableParagraph"/>
              <w:rPr>
                <w:lang w:val="uk-UA"/>
              </w:rPr>
            </w:pPr>
            <w:r w:rsidRPr="00DB33D2">
              <w:rPr>
                <w:lang w:val="uk-UA"/>
              </w:rPr>
              <w:t>10</w:t>
            </w:r>
          </w:p>
        </w:tc>
      </w:tr>
      <w:tr w:rsidR="00B44238" w:rsidRPr="00DB33D2" w:rsidTr="00B44238">
        <w:trPr>
          <w:trHeight w:val="352"/>
        </w:trPr>
        <w:tc>
          <w:tcPr>
            <w:tcW w:w="5410" w:type="dxa"/>
          </w:tcPr>
          <w:p w:rsidR="00B44238" w:rsidRPr="00DB33D2" w:rsidRDefault="00B44238" w:rsidP="0092500B">
            <w:pPr>
              <w:pStyle w:val="TableParagraph"/>
              <w:spacing w:before="30"/>
              <w:ind w:left="107"/>
              <w:rPr>
                <w:sz w:val="24"/>
                <w:szCs w:val="24"/>
                <w:lang w:val="uk-UA"/>
              </w:rPr>
            </w:pPr>
            <w:r w:rsidRPr="00DB33D2">
              <w:rPr>
                <w:sz w:val="24"/>
                <w:szCs w:val="24"/>
                <w:lang w:val="uk-UA"/>
              </w:rPr>
              <w:t xml:space="preserve">Тема 1.7 </w:t>
            </w:r>
            <w:r w:rsidRPr="00DB33D2">
              <w:rPr>
                <w:sz w:val="24"/>
                <w:szCs w:val="24"/>
                <w:lang w:val="uk-UA" w:eastAsia="ar-SA"/>
              </w:rPr>
              <w:t>Укріплення і насичення клейовими розчинами та сумішами на вакуумному столі з підігрівом.</w:t>
            </w:r>
          </w:p>
        </w:tc>
        <w:tc>
          <w:tcPr>
            <w:tcW w:w="1559" w:type="dxa"/>
          </w:tcPr>
          <w:p w:rsidR="00B44238" w:rsidRPr="00DB33D2" w:rsidRDefault="00B44238" w:rsidP="0092500B">
            <w:pPr>
              <w:pStyle w:val="TableParagraph"/>
              <w:rPr>
                <w:lang w:val="uk-UA"/>
              </w:rPr>
            </w:pPr>
          </w:p>
        </w:tc>
        <w:tc>
          <w:tcPr>
            <w:tcW w:w="1559" w:type="dxa"/>
          </w:tcPr>
          <w:p w:rsidR="00B44238" w:rsidRPr="00DB33D2" w:rsidRDefault="00B44238" w:rsidP="0092500B">
            <w:pPr>
              <w:pStyle w:val="TableParagraph"/>
              <w:rPr>
                <w:lang w:val="uk-UA"/>
              </w:rPr>
            </w:pPr>
          </w:p>
          <w:p w:rsidR="00B44238" w:rsidRPr="00DB33D2" w:rsidRDefault="00B44238" w:rsidP="0092500B">
            <w:pPr>
              <w:rPr>
                <w:rFonts w:ascii="Times New Roman" w:hAnsi="Times New Roman" w:cs="Times New Roman"/>
                <w:lang w:val="uk-UA"/>
              </w:rPr>
            </w:pPr>
            <w:r w:rsidRPr="00DB33D2">
              <w:rPr>
                <w:rFonts w:ascii="Times New Roman" w:hAnsi="Times New Roman" w:cs="Times New Roman"/>
                <w:lang w:val="uk-UA"/>
              </w:rPr>
              <w:t>8</w:t>
            </w:r>
          </w:p>
        </w:tc>
        <w:tc>
          <w:tcPr>
            <w:tcW w:w="851" w:type="dxa"/>
          </w:tcPr>
          <w:p w:rsidR="00B44238" w:rsidRPr="00DB33D2" w:rsidRDefault="00B44238" w:rsidP="0092500B">
            <w:pPr>
              <w:pStyle w:val="TableParagraph"/>
              <w:rPr>
                <w:lang w:val="uk-UA"/>
              </w:rPr>
            </w:pPr>
            <w:r w:rsidRPr="00DB33D2">
              <w:rPr>
                <w:lang w:val="uk-UA"/>
              </w:rPr>
              <w:t>8</w:t>
            </w:r>
          </w:p>
        </w:tc>
      </w:tr>
      <w:tr w:rsidR="00B44238" w:rsidRPr="00DB33D2" w:rsidTr="00B44238">
        <w:trPr>
          <w:trHeight w:val="347"/>
        </w:trPr>
        <w:tc>
          <w:tcPr>
            <w:tcW w:w="5410" w:type="dxa"/>
          </w:tcPr>
          <w:p w:rsidR="00B44238" w:rsidRPr="00DB33D2" w:rsidRDefault="00B44238" w:rsidP="0092500B">
            <w:pPr>
              <w:pStyle w:val="TableParagraph"/>
              <w:spacing w:before="27"/>
              <w:ind w:left="107"/>
              <w:rPr>
                <w:sz w:val="24"/>
                <w:lang w:val="uk-UA"/>
              </w:rPr>
            </w:pPr>
            <w:r w:rsidRPr="00DB33D2">
              <w:rPr>
                <w:sz w:val="24"/>
                <w:lang w:val="uk-UA"/>
              </w:rPr>
              <w:t xml:space="preserve">Тема 2.1  Місцеве укріплення. Матеріали та методи. </w:t>
            </w:r>
            <w:r w:rsidRPr="00DB33D2">
              <w:rPr>
                <w:sz w:val="24"/>
                <w:szCs w:val="24"/>
                <w:lang w:val="uk-UA"/>
              </w:rPr>
              <w:t>Клеї та адгезиви, матеріали та хімікати для місцевого укріплення фарбового шару</w:t>
            </w:r>
          </w:p>
        </w:tc>
        <w:tc>
          <w:tcPr>
            <w:tcW w:w="1559" w:type="dxa"/>
          </w:tcPr>
          <w:p w:rsidR="00B44238" w:rsidRPr="00DB33D2" w:rsidRDefault="00B44238" w:rsidP="0092500B">
            <w:pPr>
              <w:pStyle w:val="TableParagraph"/>
              <w:rPr>
                <w:lang w:val="uk-UA"/>
              </w:rPr>
            </w:pPr>
          </w:p>
        </w:tc>
        <w:tc>
          <w:tcPr>
            <w:tcW w:w="1559" w:type="dxa"/>
          </w:tcPr>
          <w:p w:rsidR="00B44238" w:rsidRPr="00DB33D2" w:rsidRDefault="00B44238" w:rsidP="0092500B">
            <w:pPr>
              <w:pStyle w:val="TableParagraph"/>
              <w:rPr>
                <w:lang w:val="uk-UA"/>
              </w:rPr>
            </w:pPr>
            <w:r w:rsidRPr="00DB33D2">
              <w:rPr>
                <w:lang w:val="uk-UA"/>
              </w:rPr>
              <w:t>4</w:t>
            </w:r>
          </w:p>
        </w:tc>
        <w:tc>
          <w:tcPr>
            <w:tcW w:w="851" w:type="dxa"/>
          </w:tcPr>
          <w:p w:rsidR="00B44238" w:rsidRPr="00DB33D2" w:rsidRDefault="00B44238" w:rsidP="0092500B">
            <w:pPr>
              <w:pStyle w:val="TableParagraph"/>
              <w:rPr>
                <w:lang w:val="uk-UA"/>
              </w:rPr>
            </w:pPr>
            <w:r w:rsidRPr="00DB33D2">
              <w:rPr>
                <w:lang w:val="uk-UA"/>
              </w:rPr>
              <w:t>10</w:t>
            </w:r>
          </w:p>
        </w:tc>
      </w:tr>
      <w:tr w:rsidR="00B44238" w:rsidRPr="00DB33D2" w:rsidTr="00B44238">
        <w:trPr>
          <w:trHeight w:val="347"/>
        </w:trPr>
        <w:tc>
          <w:tcPr>
            <w:tcW w:w="5410" w:type="dxa"/>
          </w:tcPr>
          <w:p w:rsidR="00B44238" w:rsidRPr="00DB33D2" w:rsidRDefault="00B44238" w:rsidP="0092500B">
            <w:pPr>
              <w:pStyle w:val="TableParagraph"/>
              <w:spacing w:before="27"/>
              <w:ind w:left="107"/>
              <w:rPr>
                <w:sz w:val="24"/>
                <w:lang w:val="uk-UA"/>
              </w:rPr>
            </w:pPr>
            <w:r w:rsidRPr="00DB33D2">
              <w:rPr>
                <w:sz w:val="24"/>
                <w:lang w:val="uk-UA"/>
              </w:rPr>
              <w:t xml:space="preserve">Тема 2.2 </w:t>
            </w:r>
            <w:r w:rsidRPr="00DB33D2">
              <w:rPr>
                <w:sz w:val="24"/>
                <w:szCs w:val="24"/>
                <w:lang w:val="uk-UA" w:eastAsia="ar-SA"/>
              </w:rPr>
              <w:t>Укріплення закритих пухирів  фарбового шару або ґрунту (прокол, розріз, підведення клею із зворотного боку картини шприцом).</w:t>
            </w:r>
          </w:p>
        </w:tc>
        <w:tc>
          <w:tcPr>
            <w:tcW w:w="1559" w:type="dxa"/>
          </w:tcPr>
          <w:p w:rsidR="00B44238" w:rsidRPr="00DB33D2" w:rsidRDefault="00B44238" w:rsidP="0092500B">
            <w:pPr>
              <w:pStyle w:val="TableParagraph"/>
              <w:rPr>
                <w:lang w:val="uk-UA"/>
              </w:rPr>
            </w:pPr>
          </w:p>
        </w:tc>
        <w:tc>
          <w:tcPr>
            <w:tcW w:w="1559" w:type="dxa"/>
          </w:tcPr>
          <w:p w:rsidR="00B44238" w:rsidRPr="00DB33D2" w:rsidRDefault="00B44238" w:rsidP="0092500B">
            <w:pPr>
              <w:pStyle w:val="TableParagraph"/>
              <w:rPr>
                <w:lang w:val="uk-UA"/>
              </w:rPr>
            </w:pPr>
            <w:r w:rsidRPr="00DB33D2">
              <w:rPr>
                <w:lang w:val="uk-UA"/>
              </w:rPr>
              <w:t>4</w:t>
            </w:r>
          </w:p>
        </w:tc>
        <w:tc>
          <w:tcPr>
            <w:tcW w:w="851" w:type="dxa"/>
          </w:tcPr>
          <w:p w:rsidR="00B44238" w:rsidRPr="00DB33D2" w:rsidRDefault="00B44238" w:rsidP="0092500B">
            <w:pPr>
              <w:pStyle w:val="TableParagraph"/>
              <w:rPr>
                <w:lang w:val="uk-UA"/>
              </w:rPr>
            </w:pPr>
            <w:r w:rsidRPr="00DB33D2">
              <w:rPr>
                <w:lang w:val="uk-UA"/>
              </w:rPr>
              <w:t>12</w:t>
            </w:r>
          </w:p>
        </w:tc>
      </w:tr>
      <w:tr w:rsidR="00B44238" w:rsidRPr="00DB33D2" w:rsidTr="00B44238">
        <w:trPr>
          <w:trHeight w:val="347"/>
        </w:trPr>
        <w:tc>
          <w:tcPr>
            <w:tcW w:w="5410" w:type="dxa"/>
          </w:tcPr>
          <w:p w:rsidR="00B44238" w:rsidRPr="00DB33D2" w:rsidRDefault="00B44238" w:rsidP="0092500B">
            <w:pPr>
              <w:pStyle w:val="TableParagraph"/>
              <w:spacing w:before="27"/>
              <w:ind w:left="107"/>
              <w:rPr>
                <w:sz w:val="24"/>
                <w:lang w:val="uk-UA"/>
              </w:rPr>
            </w:pPr>
            <w:r w:rsidRPr="00DB33D2">
              <w:rPr>
                <w:sz w:val="24"/>
                <w:lang w:val="uk-UA"/>
              </w:rPr>
              <w:t>Тема 2.3</w:t>
            </w:r>
            <w:r w:rsidRPr="00DB33D2">
              <w:rPr>
                <w:sz w:val="24"/>
                <w:szCs w:val="24"/>
                <w:lang w:val="uk-UA" w:eastAsia="ar-SA"/>
              </w:rPr>
              <w:t xml:space="preserve"> Укріплення відставання фарбового шару або ґрунту.</w:t>
            </w:r>
          </w:p>
        </w:tc>
        <w:tc>
          <w:tcPr>
            <w:tcW w:w="1559" w:type="dxa"/>
          </w:tcPr>
          <w:p w:rsidR="00B44238" w:rsidRPr="00DB33D2" w:rsidRDefault="00B44238" w:rsidP="0092500B">
            <w:pPr>
              <w:pStyle w:val="TableParagraph"/>
              <w:rPr>
                <w:lang w:val="uk-UA"/>
              </w:rPr>
            </w:pPr>
          </w:p>
        </w:tc>
        <w:tc>
          <w:tcPr>
            <w:tcW w:w="1559" w:type="dxa"/>
          </w:tcPr>
          <w:p w:rsidR="00B44238" w:rsidRPr="00DB33D2" w:rsidRDefault="00B44238" w:rsidP="0092500B">
            <w:pPr>
              <w:pStyle w:val="TableParagraph"/>
              <w:rPr>
                <w:lang w:val="uk-UA"/>
              </w:rPr>
            </w:pPr>
            <w:r w:rsidRPr="00DB33D2">
              <w:rPr>
                <w:lang w:val="uk-UA"/>
              </w:rPr>
              <w:t>4</w:t>
            </w:r>
          </w:p>
        </w:tc>
        <w:tc>
          <w:tcPr>
            <w:tcW w:w="851" w:type="dxa"/>
          </w:tcPr>
          <w:p w:rsidR="00B44238" w:rsidRPr="00DB33D2" w:rsidRDefault="00B44238" w:rsidP="0092500B">
            <w:pPr>
              <w:pStyle w:val="TableParagraph"/>
              <w:rPr>
                <w:lang w:val="uk-UA"/>
              </w:rPr>
            </w:pPr>
            <w:r w:rsidRPr="00DB33D2">
              <w:rPr>
                <w:lang w:val="uk-UA"/>
              </w:rPr>
              <w:t>12</w:t>
            </w:r>
          </w:p>
        </w:tc>
      </w:tr>
      <w:tr w:rsidR="00B44238" w:rsidRPr="00DB33D2" w:rsidTr="00B44238">
        <w:trPr>
          <w:trHeight w:val="342"/>
        </w:trPr>
        <w:tc>
          <w:tcPr>
            <w:tcW w:w="5410" w:type="dxa"/>
          </w:tcPr>
          <w:p w:rsidR="00B44238" w:rsidRPr="00DB33D2" w:rsidRDefault="00B44238" w:rsidP="0092500B">
            <w:pPr>
              <w:pStyle w:val="TableParagraph"/>
              <w:spacing w:before="25"/>
              <w:ind w:left="107"/>
              <w:rPr>
                <w:b/>
                <w:sz w:val="24"/>
                <w:lang w:val="uk-UA"/>
              </w:rPr>
            </w:pPr>
            <w:r w:rsidRPr="00DB33D2">
              <w:rPr>
                <w:b/>
                <w:sz w:val="24"/>
                <w:lang w:val="uk-UA"/>
              </w:rPr>
              <w:t>Разом за змістовим модулем 5</w:t>
            </w:r>
          </w:p>
        </w:tc>
        <w:tc>
          <w:tcPr>
            <w:tcW w:w="1559" w:type="dxa"/>
          </w:tcPr>
          <w:p w:rsidR="00B44238" w:rsidRPr="00DB33D2" w:rsidRDefault="00B44238" w:rsidP="0092500B">
            <w:pPr>
              <w:pStyle w:val="TableParagraph"/>
              <w:rPr>
                <w:lang w:val="uk-UA"/>
              </w:rPr>
            </w:pPr>
          </w:p>
        </w:tc>
        <w:tc>
          <w:tcPr>
            <w:tcW w:w="1559" w:type="dxa"/>
          </w:tcPr>
          <w:p w:rsidR="00B44238" w:rsidRPr="00DB33D2" w:rsidRDefault="00B44238" w:rsidP="0092500B">
            <w:pPr>
              <w:pStyle w:val="TableParagraph"/>
              <w:rPr>
                <w:b/>
                <w:lang w:val="uk-UA"/>
              </w:rPr>
            </w:pPr>
            <w:r w:rsidRPr="00DB33D2">
              <w:rPr>
                <w:b/>
                <w:lang w:val="uk-UA"/>
              </w:rPr>
              <w:t>60</w:t>
            </w:r>
          </w:p>
        </w:tc>
        <w:tc>
          <w:tcPr>
            <w:tcW w:w="851" w:type="dxa"/>
          </w:tcPr>
          <w:p w:rsidR="00B44238" w:rsidRPr="00DB33D2" w:rsidRDefault="00B44238" w:rsidP="0092500B">
            <w:pPr>
              <w:pStyle w:val="TableParagraph"/>
              <w:rPr>
                <w:b/>
                <w:lang w:val="uk-UA"/>
              </w:rPr>
            </w:pPr>
            <w:r w:rsidRPr="00DB33D2">
              <w:rPr>
                <w:b/>
                <w:lang w:val="uk-UA"/>
              </w:rPr>
              <w:t>90</w:t>
            </w:r>
          </w:p>
        </w:tc>
      </w:tr>
      <w:tr w:rsidR="0092500B" w:rsidRPr="00DB33D2" w:rsidTr="00B44238">
        <w:trPr>
          <w:trHeight w:val="366"/>
        </w:trPr>
        <w:tc>
          <w:tcPr>
            <w:tcW w:w="9379" w:type="dxa"/>
            <w:gridSpan w:val="4"/>
          </w:tcPr>
          <w:p w:rsidR="0092500B" w:rsidRPr="00910120" w:rsidRDefault="0092500B" w:rsidP="0092500B">
            <w:pPr>
              <w:pStyle w:val="TableParagraph"/>
              <w:rPr>
                <w:b/>
                <w:sz w:val="24"/>
                <w:lang w:val="uk-UA"/>
              </w:rPr>
            </w:pPr>
            <w:r w:rsidRPr="00910120">
              <w:rPr>
                <w:b/>
                <w:sz w:val="24"/>
                <w:lang w:val="uk-UA"/>
              </w:rPr>
              <w:t xml:space="preserve">Змістовий модуль 6. </w:t>
            </w:r>
            <w:r w:rsidRPr="00910120">
              <w:rPr>
                <w:b/>
                <w:sz w:val="24"/>
                <w:szCs w:val="24"/>
                <w:lang w:val="uk-UA"/>
              </w:rPr>
              <w:t>Укріплення дерев’яної основи творів станкового живопису.</w:t>
            </w:r>
          </w:p>
        </w:tc>
      </w:tr>
      <w:tr w:rsidR="00B44238" w:rsidRPr="00DB33D2" w:rsidTr="00B44238">
        <w:trPr>
          <w:trHeight w:val="350"/>
        </w:trPr>
        <w:tc>
          <w:tcPr>
            <w:tcW w:w="5410" w:type="dxa"/>
          </w:tcPr>
          <w:p w:rsidR="00B44238" w:rsidRPr="00DB33D2" w:rsidRDefault="00B44238" w:rsidP="0092500B">
            <w:pPr>
              <w:pStyle w:val="TableParagraph"/>
              <w:spacing w:before="30"/>
              <w:ind w:left="107"/>
              <w:rPr>
                <w:sz w:val="24"/>
                <w:szCs w:val="24"/>
                <w:lang w:val="uk-UA"/>
              </w:rPr>
            </w:pPr>
            <w:r w:rsidRPr="00DB33D2">
              <w:rPr>
                <w:sz w:val="24"/>
                <w:szCs w:val="24"/>
                <w:lang w:val="uk-UA"/>
              </w:rPr>
              <w:t>Тема 1.1 Усунення шкідників. Методи відновлення цілісності дерев’яної основи. Матеріали для виведення шкідників з основи твору. Отруйні суміші. Інсектициди.</w:t>
            </w:r>
          </w:p>
        </w:tc>
        <w:tc>
          <w:tcPr>
            <w:tcW w:w="1559" w:type="dxa"/>
          </w:tcPr>
          <w:p w:rsidR="00B44238" w:rsidRPr="00DB33D2" w:rsidRDefault="00B44238" w:rsidP="0092500B">
            <w:pPr>
              <w:pStyle w:val="TableParagraph"/>
              <w:rPr>
                <w:lang w:val="uk-UA"/>
              </w:rPr>
            </w:pPr>
          </w:p>
        </w:tc>
        <w:tc>
          <w:tcPr>
            <w:tcW w:w="1559" w:type="dxa"/>
          </w:tcPr>
          <w:p w:rsidR="00B44238" w:rsidRPr="00DB33D2" w:rsidRDefault="00B44238" w:rsidP="0092500B">
            <w:pPr>
              <w:pStyle w:val="TableParagraph"/>
              <w:rPr>
                <w:lang w:val="uk-UA"/>
              </w:rPr>
            </w:pPr>
            <w:r w:rsidRPr="00DB33D2">
              <w:rPr>
                <w:lang w:val="uk-UA"/>
              </w:rPr>
              <w:t>10</w:t>
            </w:r>
          </w:p>
        </w:tc>
        <w:tc>
          <w:tcPr>
            <w:tcW w:w="851" w:type="dxa"/>
          </w:tcPr>
          <w:p w:rsidR="00B44238" w:rsidRPr="00DB33D2" w:rsidRDefault="00B44238" w:rsidP="0092500B">
            <w:pPr>
              <w:pStyle w:val="TableParagraph"/>
              <w:rPr>
                <w:lang w:val="uk-UA"/>
              </w:rPr>
            </w:pPr>
            <w:r w:rsidRPr="00DB33D2">
              <w:rPr>
                <w:lang w:val="uk-UA"/>
              </w:rPr>
              <w:t>17</w:t>
            </w:r>
          </w:p>
        </w:tc>
      </w:tr>
      <w:tr w:rsidR="00B44238" w:rsidRPr="00DB33D2" w:rsidTr="00B44238">
        <w:trPr>
          <w:trHeight w:val="350"/>
        </w:trPr>
        <w:tc>
          <w:tcPr>
            <w:tcW w:w="5410" w:type="dxa"/>
          </w:tcPr>
          <w:p w:rsidR="00B44238" w:rsidRPr="00DB33D2" w:rsidRDefault="00B44238" w:rsidP="0092500B">
            <w:pPr>
              <w:pStyle w:val="TableParagraph"/>
              <w:spacing w:before="30"/>
              <w:ind w:left="107"/>
              <w:rPr>
                <w:sz w:val="24"/>
                <w:szCs w:val="24"/>
                <w:lang w:val="uk-UA"/>
              </w:rPr>
            </w:pPr>
            <w:r w:rsidRPr="00DB33D2">
              <w:rPr>
                <w:sz w:val="24"/>
                <w:szCs w:val="24"/>
                <w:lang w:val="uk-UA"/>
              </w:rPr>
              <w:t>Тема 1.2 Методи виведення шкідників з основи твору. Заморожування.</w:t>
            </w:r>
          </w:p>
        </w:tc>
        <w:tc>
          <w:tcPr>
            <w:tcW w:w="1559" w:type="dxa"/>
          </w:tcPr>
          <w:p w:rsidR="00B44238" w:rsidRPr="00DB33D2" w:rsidRDefault="00B44238" w:rsidP="0092500B">
            <w:pPr>
              <w:pStyle w:val="TableParagraph"/>
              <w:rPr>
                <w:lang w:val="uk-UA"/>
              </w:rPr>
            </w:pPr>
          </w:p>
        </w:tc>
        <w:tc>
          <w:tcPr>
            <w:tcW w:w="1559" w:type="dxa"/>
          </w:tcPr>
          <w:p w:rsidR="00B44238" w:rsidRPr="00DB33D2" w:rsidRDefault="00B44238" w:rsidP="0092500B">
            <w:pPr>
              <w:pStyle w:val="TableParagraph"/>
              <w:rPr>
                <w:lang w:val="uk-UA"/>
              </w:rPr>
            </w:pPr>
            <w:r w:rsidRPr="00DB33D2">
              <w:rPr>
                <w:lang w:val="uk-UA"/>
              </w:rPr>
              <w:t>6</w:t>
            </w:r>
          </w:p>
        </w:tc>
        <w:tc>
          <w:tcPr>
            <w:tcW w:w="851" w:type="dxa"/>
          </w:tcPr>
          <w:p w:rsidR="00B44238" w:rsidRPr="00DB33D2" w:rsidRDefault="00B44238" w:rsidP="0092500B">
            <w:pPr>
              <w:pStyle w:val="TableParagraph"/>
              <w:rPr>
                <w:lang w:val="uk-UA"/>
              </w:rPr>
            </w:pPr>
            <w:r w:rsidRPr="00DB33D2">
              <w:rPr>
                <w:lang w:val="uk-UA"/>
              </w:rPr>
              <w:t>16</w:t>
            </w:r>
          </w:p>
        </w:tc>
      </w:tr>
      <w:tr w:rsidR="00B44238" w:rsidRPr="00DB33D2" w:rsidTr="00B44238">
        <w:trPr>
          <w:trHeight w:val="350"/>
        </w:trPr>
        <w:tc>
          <w:tcPr>
            <w:tcW w:w="5410" w:type="dxa"/>
          </w:tcPr>
          <w:p w:rsidR="00B44238" w:rsidRPr="00DB33D2" w:rsidRDefault="00B44238" w:rsidP="0092500B">
            <w:pPr>
              <w:pStyle w:val="TableParagraph"/>
              <w:spacing w:before="30"/>
              <w:ind w:left="107"/>
              <w:rPr>
                <w:sz w:val="24"/>
                <w:szCs w:val="24"/>
                <w:lang w:val="uk-UA"/>
              </w:rPr>
            </w:pPr>
            <w:r w:rsidRPr="00DB33D2">
              <w:rPr>
                <w:sz w:val="24"/>
                <w:szCs w:val="24"/>
                <w:lang w:val="uk-UA"/>
              </w:rPr>
              <w:t>Тема 1.3 Методи виведення шкідників з основи твору. Інкапсуляція. Введення отруйних речовин.</w:t>
            </w:r>
          </w:p>
        </w:tc>
        <w:tc>
          <w:tcPr>
            <w:tcW w:w="1559" w:type="dxa"/>
          </w:tcPr>
          <w:p w:rsidR="00B44238" w:rsidRPr="00DB33D2" w:rsidRDefault="00B44238" w:rsidP="0092500B">
            <w:pPr>
              <w:pStyle w:val="TableParagraph"/>
              <w:rPr>
                <w:lang w:val="uk-UA"/>
              </w:rPr>
            </w:pPr>
          </w:p>
        </w:tc>
        <w:tc>
          <w:tcPr>
            <w:tcW w:w="1559" w:type="dxa"/>
          </w:tcPr>
          <w:p w:rsidR="00B44238" w:rsidRPr="00DB33D2" w:rsidRDefault="00B44238" w:rsidP="0092500B">
            <w:pPr>
              <w:pStyle w:val="TableParagraph"/>
              <w:rPr>
                <w:lang w:val="uk-UA"/>
              </w:rPr>
            </w:pPr>
            <w:r w:rsidRPr="00DB33D2">
              <w:rPr>
                <w:lang w:val="uk-UA"/>
              </w:rPr>
              <w:t>6</w:t>
            </w:r>
          </w:p>
        </w:tc>
        <w:tc>
          <w:tcPr>
            <w:tcW w:w="851" w:type="dxa"/>
          </w:tcPr>
          <w:p w:rsidR="00B44238" w:rsidRPr="00DB33D2" w:rsidRDefault="00B44238" w:rsidP="0092500B">
            <w:pPr>
              <w:pStyle w:val="TableParagraph"/>
              <w:rPr>
                <w:lang w:val="uk-UA"/>
              </w:rPr>
            </w:pPr>
            <w:r w:rsidRPr="00DB33D2">
              <w:rPr>
                <w:lang w:val="uk-UA"/>
              </w:rPr>
              <w:t>16</w:t>
            </w:r>
          </w:p>
        </w:tc>
      </w:tr>
      <w:tr w:rsidR="00B44238" w:rsidRPr="00DB33D2" w:rsidTr="00B44238">
        <w:trPr>
          <w:trHeight w:val="350"/>
        </w:trPr>
        <w:tc>
          <w:tcPr>
            <w:tcW w:w="5410" w:type="dxa"/>
          </w:tcPr>
          <w:p w:rsidR="00B44238" w:rsidRPr="00DB33D2" w:rsidRDefault="00B44238" w:rsidP="0092500B">
            <w:pPr>
              <w:pStyle w:val="TableParagraph"/>
              <w:spacing w:before="30"/>
              <w:ind w:left="107"/>
              <w:rPr>
                <w:sz w:val="24"/>
                <w:szCs w:val="24"/>
                <w:lang w:val="uk-UA"/>
              </w:rPr>
            </w:pPr>
            <w:r w:rsidRPr="00DB33D2">
              <w:rPr>
                <w:sz w:val="24"/>
                <w:szCs w:val="24"/>
                <w:lang w:val="uk-UA"/>
              </w:rPr>
              <w:t>Тема 1.4  Матеріали для відновлення цілісності основи порушеної шкідниками. Натуральні та синтетичні смоли і адгезиви.</w:t>
            </w:r>
          </w:p>
        </w:tc>
        <w:tc>
          <w:tcPr>
            <w:tcW w:w="1559" w:type="dxa"/>
          </w:tcPr>
          <w:p w:rsidR="00B44238" w:rsidRPr="00DB33D2" w:rsidRDefault="00B44238" w:rsidP="0092500B">
            <w:pPr>
              <w:pStyle w:val="TableParagraph"/>
              <w:rPr>
                <w:lang w:val="uk-UA"/>
              </w:rPr>
            </w:pPr>
          </w:p>
        </w:tc>
        <w:tc>
          <w:tcPr>
            <w:tcW w:w="1559" w:type="dxa"/>
          </w:tcPr>
          <w:p w:rsidR="00B44238" w:rsidRPr="00DB33D2" w:rsidRDefault="00B44238" w:rsidP="0092500B">
            <w:pPr>
              <w:pStyle w:val="TableParagraph"/>
              <w:rPr>
                <w:lang w:val="uk-UA"/>
              </w:rPr>
            </w:pPr>
            <w:r w:rsidRPr="00DB33D2">
              <w:rPr>
                <w:lang w:val="uk-UA"/>
              </w:rPr>
              <w:t>12</w:t>
            </w:r>
          </w:p>
        </w:tc>
        <w:tc>
          <w:tcPr>
            <w:tcW w:w="851" w:type="dxa"/>
          </w:tcPr>
          <w:p w:rsidR="00B44238" w:rsidRPr="00DB33D2" w:rsidRDefault="00B44238" w:rsidP="0092500B">
            <w:pPr>
              <w:pStyle w:val="TableParagraph"/>
              <w:rPr>
                <w:lang w:val="uk-UA"/>
              </w:rPr>
            </w:pPr>
            <w:r w:rsidRPr="00DB33D2">
              <w:rPr>
                <w:lang w:val="uk-UA"/>
              </w:rPr>
              <w:t>12</w:t>
            </w:r>
          </w:p>
        </w:tc>
      </w:tr>
      <w:tr w:rsidR="00B44238" w:rsidRPr="00DB33D2" w:rsidTr="00B44238">
        <w:trPr>
          <w:trHeight w:val="350"/>
        </w:trPr>
        <w:tc>
          <w:tcPr>
            <w:tcW w:w="5410" w:type="dxa"/>
          </w:tcPr>
          <w:p w:rsidR="00B44238" w:rsidRPr="00DB33D2" w:rsidRDefault="00B44238" w:rsidP="0092500B">
            <w:pPr>
              <w:pStyle w:val="TableParagraph"/>
              <w:spacing w:before="30"/>
              <w:ind w:left="107"/>
              <w:rPr>
                <w:sz w:val="24"/>
                <w:szCs w:val="24"/>
                <w:lang w:val="uk-UA"/>
              </w:rPr>
            </w:pPr>
            <w:r w:rsidRPr="00DB33D2">
              <w:rPr>
                <w:sz w:val="24"/>
                <w:szCs w:val="24"/>
                <w:lang w:val="uk-UA"/>
              </w:rPr>
              <w:lastRenderedPageBreak/>
              <w:t xml:space="preserve">Тема 1.5 </w:t>
            </w:r>
            <w:r w:rsidRPr="00DB33D2">
              <w:rPr>
                <w:sz w:val="24"/>
                <w:szCs w:val="24"/>
                <w:lang w:val="uk-UA" w:eastAsia="ar-SA"/>
              </w:rPr>
              <w:t>Насичення синтетичними сумішами пошкоджених та сильно зруйнованих жуком дошок.</w:t>
            </w:r>
          </w:p>
        </w:tc>
        <w:tc>
          <w:tcPr>
            <w:tcW w:w="1559" w:type="dxa"/>
          </w:tcPr>
          <w:p w:rsidR="00B44238" w:rsidRPr="00DB33D2" w:rsidRDefault="00B44238" w:rsidP="0092500B">
            <w:pPr>
              <w:pStyle w:val="TableParagraph"/>
              <w:rPr>
                <w:lang w:val="uk-UA"/>
              </w:rPr>
            </w:pPr>
          </w:p>
        </w:tc>
        <w:tc>
          <w:tcPr>
            <w:tcW w:w="1559" w:type="dxa"/>
          </w:tcPr>
          <w:p w:rsidR="00B44238" w:rsidRPr="00DB33D2" w:rsidRDefault="00B44238" w:rsidP="0092500B">
            <w:pPr>
              <w:pStyle w:val="TableParagraph"/>
              <w:rPr>
                <w:lang w:val="uk-UA"/>
              </w:rPr>
            </w:pPr>
            <w:r w:rsidRPr="00DB33D2">
              <w:rPr>
                <w:lang w:val="uk-UA"/>
              </w:rPr>
              <w:t>8</w:t>
            </w:r>
          </w:p>
        </w:tc>
        <w:tc>
          <w:tcPr>
            <w:tcW w:w="851" w:type="dxa"/>
          </w:tcPr>
          <w:p w:rsidR="00B44238" w:rsidRPr="00DB33D2" w:rsidRDefault="00B44238" w:rsidP="0092500B">
            <w:pPr>
              <w:pStyle w:val="TableParagraph"/>
              <w:rPr>
                <w:lang w:val="uk-UA"/>
              </w:rPr>
            </w:pPr>
            <w:r w:rsidRPr="00DB33D2">
              <w:rPr>
                <w:lang w:val="uk-UA"/>
              </w:rPr>
              <w:t>18</w:t>
            </w:r>
          </w:p>
        </w:tc>
      </w:tr>
      <w:tr w:rsidR="00B44238" w:rsidRPr="00DB33D2" w:rsidTr="00B44238">
        <w:trPr>
          <w:trHeight w:val="345"/>
        </w:trPr>
        <w:tc>
          <w:tcPr>
            <w:tcW w:w="5410" w:type="dxa"/>
          </w:tcPr>
          <w:p w:rsidR="00B44238" w:rsidRPr="00DB33D2" w:rsidRDefault="00B44238" w:rsidP="0092500B">
            <w:pPr>
              <w:pStyle w:val="TableParagraph"/>
              <w:spacing w:before="27"/>
              <w:ind w:left="107"/>
              <w:rPr>
                <w:sz w:val="24"/>
                <w:szCs w:val="24"/>
                <w:lang w:val="uk-UA"/>
              </w:rPr>
            </w:pPr>
            <w:r w:rsidRPr="00DB33D2">
              <w:rPr>
                <w:sz w:val="24"/>
                <w:szCs w:val="24"/>
                <w:lang w:val="uk-UA"/>
              </w:rPr>
              <w:t xml:space="preserve">Тема 2.1 Способи укріплення дерев’яної основи. </w:t>
            </w:r>
            <w:r w:rsidRPr="00DB33D2">
              <w:rPr>
                <w:sz w:val="24"/>
                <w:szCs w:val="24"/>
                <w:lang w:val="uk-UA" w:eastAsia="ar-SA"/>
              </w:rPr>
              <w:t>Заповнення незначних втрат основи деревною мукою з клеєм.</w:t>
            </w:r>
          </w:p>
        </w:tc>
        <w:tc>
          <w:tcPr>
            <w:tcW w:w="1559" w:type="dxa"/>
          </w:tcPr>
          <w:p w:rsidR="00B44238" w:rsidRPr="00DB33D2" w:rsidRDefault="00B44238" w:rsidP="0092500B">
            <w:pPr>
              <w:pStyle w:val="TableParagraph"/>
              <w:rPr>
                <w:lang w:val="uk-UA"/>
              </w:rPr>
            </w:pPr>
          </w:p>
        </w:tc>
        <w:tc>
          <w:tcPr>
            <w:tcW w:w="1559" w:type="dxa"/>
          </w:tcPr>
          <w:p w:rsidR="00B44238" w:rsidRPr="00DB33D2" w:rsidRDefault="00B44238" w:rsidP="0092500B">
            <w:pPr>
              <w:pStyle w:val="TableParagraph"/>
              <w:rPr>
                <w:lang w:val="uk-UA"/>
              </w:rPr>
            </w:pPr>
            <w:r w:rsidRPr="00DB33D2">
              <w:rPr>
                <w:lang w:val="uk-UA"/>
              </w:rPr>
              <w:t>10</w:t>
            </w:r>
          </w:p>
        </w:tc>
        <w:tc>
          <w:tcPr>
            <w:tcW w:w="851" w:type="dxa"/>
          </w:tcPr>
          <w:p w:rsidR="00B44238" w:rsidRPr="00DB33D2" w:rsidRDefault="00B44238" w:rsidP="0092500B">
            <w:pPr>
              <w:pStyle w:val="TableParagraph"/>
              <w:rPr>
                <w:lang w:val="uk-UA"/>
              </w:rPr>
            </w:pPr>
            <w:r w:rsidRPr="00DB33D2">
              <w:rPr>
                <w:lang w:val="uk-UA"/>
              </w:rPr>
              <w:t>10</w:t>
            </w:r>
          </w:p>
        </w:tc>
      </w:tr>
      <w:tr w:rsidR="00B44238" w:rsidRPr="00DB33D2" w:rsidTr="00B44238">
        <w:trPr>
          <w:trHeight w:val="345"/>
        </w:trPr>
        <w:tc>
          <w:tcPr>
            <w:tcW w:w="5410" w:type="dxa"/>
          </w:tcPr>
          <w:p w:rsidR="00B44238" w:rsidRPr="00DB33D2" w:rsidRDefault="00B44238" w:rsidP="0092500B">
            <w:pPr>
              <w:pStyle w:val="TableParagraph"/>
              <w:spacing w:before="27"/>
              <w:ind w:left="107"/>
              <w:rPr>
                <w:sz w:val="24"/>
                <w:szCs w:val="24"/>
                <w:lang w:val="uk-UA"/>
              </w:rPr>
            </w:pPr>
            <w:r w:rsidRPr="00DB33D2">
              <w:rPr>
                <w:sz w:val="24"/>
                <w:szCs w:val="24"/>
                <w:lang w:val="uk-UA"/>
              </w:rPr>
              <w:t xml:space="preserve">Тема 2.2 </w:t>
            </w:r>
            <w:r w:rsidRPr="00DB33D2">
              <w:rPr>
                <w:sz w:val="24"/>
                <w:szCs w:val="24"/>
                <w:lang w:val="uk-UA" w:eastAsia="ar-SA"/>
              </w:rPr>
              <w:t>Реставраційні вставки.</w:t>
            </w:r>
          </w:p>
        </w:tc>
        <w:tc>
          <w:tcPr>
            <w:tcW w:w="1559" w:type="dxa"/>
          </w:tcPr>
          <w:p w:rsidR="00B44238" w:rsidRPr="00DB33D2" w:rsidRDefault="00B44238" w:rsidP="0092500B">
            <w:pPr>
              <w:pStyle w:val="TableParagraph"/>
              <w:rPr>
                <w:lang w:val="uk-UA"/>
              </w:rPr>
            </w:pPr>
          </w:p>
        </w:tc>
        <w:tc>
          <w:tcPr>
            <w:tcW w:w="1559" w:type="dxa"/>
          </w:tcPr>
          <w:p w:rsidR="00B44238" w:rsidRPr="00DB33D2" w:rsidRDefault="00B44238" w:rsidP="0092500B">
            <w:pPr>
              <w:pStyle w:val="TableParagraph"/>
              <w:rPr>
                <w:lang w:val="uk-UA"/>
              </w:rPr>
            </w:pPr>
            <w:r w:rsidRPr="00DB33D2">
              <w:rPr>
                <w:lang w:val="uk-UA"/>
              </w:rPr>
              <w:t>8</w:t>
            </w:r>
          </w:p>
        </w:tc>
        <w:tc>
          <w:tcPr>
            <w:tcW w:w="851" w:type="dxa"/>
          </w:tcPr>
          <w:p w:rsidR="00B44238" w:rsidRPr="00DB33D2" w:rsidRDefault="00B44238" w:rsidP="0092500B">
            <w:pPr>
              <w:pStyle w:val="TableParagraph"/>
              <w:rPr>
                <w:lang w:val="uk-UA"/>
              </w:rPr>
            </w:pPr>
            <w:r w:rsidRPr="00DB33D2">
              <w:rPr>
                <w:lang w:val="uk-UA"/>
              </w:rPr>
              <w:t>18</w:t>
            </w:r>
          </w:p>
        </w:tc>
      </w:tr>
      <w:tr w:rsidR="00B44238" w:rsidRPr="00DB33D2" w:rsidTr="00B44238">
        <w:trPr>
          <w:trHeight w:val="345"/>
        </w:trPr>
        <w:tc>
          <w:tcPr>
            <w:tcW w:w="5410" w:type="dxa"/>
          </w:tcPr>
          <w:p w:rsidR="00B44238" w:rsidRPr="00DB33D2" w:rsidRDefault="00B44238" w:rsidP="0092500B">
            <w:pPr>
              <w:pStyle w:val="TableParagraph"/>
              <w:spacing w:before="27"/>
              <w:ind w:left="107"/>
              <w:rPr>
                <w:sz w:val="24"/>
                <w:szCs w:val="24"/>
                <w:lang w:val="uk-UA"/>
              </w:rPr>
            </w:pPr>
            <w:r w:rsidRPr="00DB33D2">
              <w:rPr>
                <w:sz w:val="24"/>
                <w:szCs w:val="24"/>
                <w:lang w:val="uk-UA"/>
              </w:rPr>
              <w:t xml:space="preserve">Тема 2.3 </w:t>
            </w:r>
            <w:r w:rsidRPr="00DB33D2">
              <w:rPr>
                <w:sz w:val="24"/>
                <w:szCs w:val="24"/>
                <w:lang w:val="uk-UA" w:eastAsia="ar-SA"/>
              </w:rPr>
              <w:t>Вставки із дерева  в щілини та місця втрат основи. Установка шпуг (накладних,  врізних).</w:t>
            </w:r>
          </w:p>
        </w:tc>
        <w:tc>
          <w:tcPr>
            <w:tcW w:w="1559" w:type="dxa"/>
          </w:tcPr>
          <w:p w:rsidR="00B44238" w:rsidRPr="00DB33D2" w:rsidRDefault="00B44238" w:rsidP="0092500B">
            <w:pPr>
              <w:pStyle w:val="TableParagraph"/>
              <w:rPr>
                <w:lang w:val="uk-UA"/>
              </w:rPr>
            </w:pPr>
          </w:p>
        </w:tc>
        <w:tc>
          <w:tcPr>
            <w:tcW w:w="1559" w:type="dxa"/>
          </w:tcPr>
          <w:p w:rsidR="00B44238" w:rsidRPr="00DB33D2" w:rsidRDefault="00B44238" w:rsidP="0092500B">
            <w:pPr>
              <w:pStyle w:val="TableParagraph"/>
              <w:rPr>
                <w:lang w:val="uk-UA"/>
              </w:rPr>
            </w:pPr>
            <w:r w:rsidRPr="00DB33D2">
              <w:rPr>
                <w:lang w:val="uk-UA"/>
              </w:rPr>
              <w:t>8</w:t>
            </w:r>
          </w:p>
        </w:tc>
        <w:tc>
          <w:tcPr>
            <w:tcW w:w="851" w:type="dxa"/>
          </w:tcPr>
          <w:p w:rsidR="00B44238" w:rsidRPr="00DB33D2" w:rsidRDefault="00B44238" w:rsidP="0092500B">
            <w:pPr>
              <w:pStyle w:val="TableParagraph"/>
              <w:rPr>
                <w:lang w:val="uk-UA"/>
              </w:rPr>
            </w:pPr>
            <w:r w:rsidRPr="00DB33D2">
              <w:rPr>
                <w:lang w:val="uk-UA"/>
              </w:rPr>
              <w:t>18</w:t>
            </w:r>
          </w:p>
        </w:tc>
      </w:tr>
      <w:tr w:rsidR="00B44238" w:rsidRPr="00DB33D2" w:rsidTr="00B44238">
        <w:trPr>
          <w:trHeight w:val="345"/>
        </w:trPr>
        <w:tc>
          <w:tcPr>
            <w:tcW w:w="5410" w:type="dxa"/>
          </w:tcPr>
          <w:p w:rsidR="00B44238" w:rsidRPr="00DB33D2" w:rsidRDefault="00B44238" w:rsidP="0092500B">
            <w:pPr>
              <w:pStyle w:val="TableParagraph"/>
              <w:spacing w:before="27"/>
              <w:ind w:left="107"/>
              <w:rPr>
                <w:sz w:val="24"/>
                <w:szCs w:val="24"/>
                <w:lang w:val="uk-UA"/>
              </w:rPr>
            </w:pPr>
            <w:r w:rsidRPr="00DB33D2">
              <w:rPr>
                <w:sz w:val="24"/>
                <w:szCs w:val="24"/>
                <w:lang w:val="uk-UA"/>
              </w:rPr>
              <w:t xml:space="preserve">Тема 2.4 </w:t>
            </w:r>
            <w:r w:rsidRPr="00DB33D2">
              <w:rPr>
                <w:sz w:val="24"/>
                <w:szCs w:val="24"/>
                <w:lang w:val="uk-UA" w:eastAsia="ar-SA"/>
              </w:rPr>
              <w:t>Вирівнювання та склейка дерев’яної основи твору.</w:t>
            </w:r>
          </w:p>
        </w:tc>
        <w:tc>
          <w:tcPr>
            <w:tcW w:w="1559" w:type="dxa"/>
          </w:tcPr>
          <w:p w:rsidR="00B44238" w:rsidRPr="00DB33D2" w:rsidRDefault="00B44238" w:rsidP="0092500B">
            <w:pPr>
              <w:pStyle w:val="TableParagraph"/>
              <w:rPr>
                <w:lang w:val="uk-UA"/>
              </w:rPr>
            </w:pPr>
          </w:p>
        </w:tc>
        <w:tc>
          <w:tcPr>
            <w:tcW w:w="1559" w:type="dxa"/>
          </w:tcPr>
          <w:p w:rsidR="00B44238" w:rsidRPr="00DB33D2" w:rsidRDefault="00B44238" w:rsidP="0092500B">
            <w:pPr>
              <w:pStyle w:val="TableParagraph"/>
              <w:rPr>
                <w:lang w:val="uk-UA"/>
              </w:rPr>
            </w:pPr>
            <w:r w:rsidRPr="00DB33D2">
              <w:rPr>
                <w:lang w:val="uk-UA"/>
              </w:rPr>
              <w:t>14</w:t>
            </w:r>
          </w:p>
        </w:tc>
        <w:tc>
          <w:tcPr>
            <w:tcW w:w="851" w:type="dxa"/>
          </w:tcPr>
          <w:p w:rsidR="00B44238" w:rsidRPr="00DB33D2" w:rsidRDefault="00B44238" w:rsidP="0092500B">
            <w:pPr>
              <w:pStyle w:val="TableParagraph"/>
              <w:rPr>
                <w:lang w:val="uk-UA"/>
              </w:rPr>
            </w:pPr>
            <w:r w:rsidRPr="00DB33D2">
              <w:rPr>
                <w:lang w:val="uk-UA"/>
              </w:rPr>
              <w:t>14</w:t>
            </w:r>
          </w:p>
        </w:tc>
      </w:tr>
      <w:tr w:rsidR="00B44238" w:rsidRPr="00DB33D2" w:rsidTr="00B44238">
        <w:trPr>
          <w:trHeight w:val="345"/>
        </w:trPr>
        <w:tc>
          <w:tcPr>
            <w:tcW w:w="5410" w:type="dxa"/>
          </w:tcPr>
          <w:p w:rsidR="00B44238" w:rsidRPr="00DB33D2" w:rsidRDefault="00B44238" w:rsidP="0092500B">
            <w:pPr>
              <w:pStyle w:val="TableParagraph"/>
              <w:spacing w:before="27"/>
              <w:ind w:left="107"/>
              <w:rPr>
                <w:sz w:val="24"/>
                <w:szCs w:val="24"/>
                <w:lang w:val="uk-UA"/>
              </w:rPr>
            </w:pPr>
            <w:r w:rsidRPr="00DB33D2">
              <w:rPr>
                <w:sz w:val="24"/>
                <w:szCs w:val="24"/>
                <w:lang w:val="uk-UA" w:eastAsia="ar-SA"/>
              </w:rPr>
              <w:t>Тема. 2.5 Дублювання  дерев’яної основи:  з вирівнюванням профілю зворотного боку; з потоншенням дошки.</w:t>
            </w:r>
          </w:p>
        </w:tc>
        <w:tc>
          <w:tcPr>
            <w:tcW w:w="1559" w:type="dxa"/>
          </w:tcPr>
          <w:p w:rsidR="00B44238" w:rsidRPr="00DB33D2" w:rsidRDefault="00B44238" w:rsidP="0092500B">
            <w:pPr>
              <w:pStyle w:val="TableParagraph"/>
              <w:rPr>
                <w:lang w:val="uk-UA"/>
              </w:rPr>
            </w:pPr>
          </w:p>
        </w:tc>
        <w:tc>
          <w:tcPr>
            <w:tcW w:w="1559" w:type="dxa"/>
          </w:tcPr>
          <w:p w:rsidR="00B44238" w:rsidRPr="00DB33D2" w:rsidRDefault="00B44238" w:rsidP="0092500B">
            <w:pPr>
              <w:pStyle w:val="TableParagraph"/>
              <w:rPr>
                <w:lang w:val="uk-UA"/>
              </w:rPr>
            </w:pPr>
            <w:r w:rsidRPr="00DB33D2">
              <w:rPr>
                <w:lang w:val="uk-UA"/>
              </w:rPr>
              <w:t>16</w:t>
            </w:r>
          </w:p>
        </w:tc>
        <w:tc>
          <w:tcPr>
            <w:tcW w:w="851" w:type="dxa"/>
          </w:tcPr>
          <w:p w:rsidR="00B44238" w:rsidRPr="00DB33D2" w:rsidRDefault="00B44238" w:rsidP="0092500B">
            <w:pPr>
              <w:pStyle w:val="TableParagraph"/>
              <w:rPr>
                <w:lang w:val="uk-UA"/>
              </w:rPr>
            </w:pPr>
            <w:r w:rsidRPr="00DB33D2">
              <w:rPr>
                <w:lang w:val="uk-UA"/>
              </w:rPr>
              <w:t>16</w:t>
            </w:r>
          </w:p>
        </w:tc>
      </w:tr>
      <w:tr w:rsidR="00B44238" w:rsidRPr="00DB33D2" w:rsidTr="00B44238">
        <w:trPr>
          <w:trHeight w:val="345"/>
        </w:trPr>
        <w:tc>
          <w:tcPr>
            <w:tcW w:w="5410" w:type="dxa"/>
          </w:tcPr>
          <w:p w:rsidR="00B44238" w:rsidRPr="00DB33D2" w:rsidRDefault="00B44238" w:rsidP="0092500B">
            <w:pPr>
              <w:pStyle w:val="TableParagraph"/>
              <w:spacing w:before="27"/>
              <w:ind w:left="107"/>
              <w:rPr>
                <w:sz w:val="24"/>
                <w:szCs w:val="24"/>
                <w:lang w:val="uk-UA" w:eastAsia="ar-SA"/>
              </w:rPr>
            </w:pPr>
            <w:r w:rsidRPr="00DB33D2">
              <w:rPr>
                <w:sz w:val="24"/>
                <w:szCs w:val="24"/>
                <w:lang w:val="uk-UA" w:eastAsia="ar-SA"/>
              </w:rPr>
              <w:t>Тема. 2.6 Перенос фарбового шару, левкасу та паволоки на нову основу: з усуненням старої дошки.</w:t>
            </w:r>
          </w:p>
        </w:tc>
        <w:tc>
          <w:tcPr>
            <w:tcW w:w="1559" w:type="dxa"/>
          </w:tcPr>
          <w:p w:rsidR="00B44238" w:rsidRPr="00DB33D2" w:rsidRDefault="00B44238" w:rsidP="0092500B">
            <w:pPr>
              <w:pStyle w:val="TableParagraph"/>
              <w:rPr>
                <w:lang w:val="uk-UA"/>
              </w:rPr>
            </w:pPr>
          </w:p>
        </w:tc>
        <w:tc>
          <w:tcPr>
            <w:tcW w:w="1559" w:type="dxa"/>
          </w:tcPr>
          <w:p w:rsidR="00B44238" w:rsidRPr="00DB33D2" w:rsidRDefault="00B44238" w:rsidP="0092500B">
            <w:pPr>
              <w:pStyle w:val="TableParagraph"/>
              <w:rPr>
                <w:lang w:val="uk-UA"/>
              </w:rPr>
            </w:pPr>
            <w:r w:rsidRPr="00DB33D2">
              <w:rPr>
                <w:lang w:val="uk-UA"/>
              </w:rPr>
              <w:t>16</w:t>
            </w:r>
          </w:p>
        </w:tc>
        <w:tc>
          <w:tcPr>
            <w:tcW w:w="851" w:type="dxa"/>
          </w:tcPr>
          <w:p w:rsidR="00B44238" w:rsidRPr="00DB33D2" w:rsidRDefault="00B44238" w:rsidP="0092500B">
            <w:pPr>
              <w:pStyle w:val="TableParagraph"/>
              <w:rPr>
                <w:lang w:val="uk-UA"/>
              </w:rPr>
            </w:pPr>
            <w:r w:rsidRPr="00DB33D2">
              <w:rPr>
                <w:lang w:val="uk-UA"/>
              </w:rPr>
              <w:t>16</w:t>
            </w:r>
          </w:p>
        </w:tc>
      </w:tr>
      <w:tr w:rsidR="00B44238" w:rsidRPr="00DB33D2" w:rsidTr="00B44238">
        <w:trPr>
          <w:trHeight w:val="342"/>
        </w:trPr>
        <w:tc>
          <w:tcPr>
            <w:tcW w:w="5410" w:type="dxa"/>
          </w:tcPr>
          <w:p w:rsidR="00B44238" w:rsidRPr="00DB33D2" w:rsidRDefault="00B44238" w:rsidP="0092500B">
            <w:pPr>
              <w:pStyle w:val="TableParagraph"/>
              <w:spacing w:before="25"/>
              <w:ind w:left="107"/>
              <w:rPr>
                <w:b/>
                <w:sz w:val="24"/>
                <w:lang w:val="uk-UA"/>
              </w:rPr>
            </w:pPr>
            <w:r w:rsidRPr="00DB33D2">
              <w:rPr>
                <w:b/>
                <w:sz w:val="24"/>
                <w:lang w:val="uk-UA"/>
              </w:rPr>
              <w:t>Разом за змістовим модулем 6</w:t>
            </w:r>
          </w:p>
        </w:tc>
        <w:tc>
          <w:tcPr>
            <w:tcW w:w="1559" w:type="dxa"/>
          </w:tcPr>
          <w:p w:rsidR="00B44238" w:rsidRPr="00DB33D2" w:rsidRDefault="00B44238" w:rsidP="0092500B">
            <w:pPr>
              <w:pStyle w:val="TableParagraph"/>
              <w:rPr>
                <w:b/>
                <w:lang w:val="uk-UA"/>
              </w:rPr>
            </w:pPr>
          </w:p>
        </w:tc>
        <w:tc>
          <w:tcPr>
            <w:tcW w:w="1559" w:type="dxa"/>
          </w:tcPr>
          <w:p w:rsidR="00B44238" w:rsidRPr="00DB33D2" w:rsidRDefault="00B44238" w:rsidP="0092500B">
            <w:pPr>
              <w:pStyle w:val="TableParagraph"/>
              <w:rPr>
                <w:b/>
                <w:lang w:val="uk-UA"/>
              </w:rPr>
            </w:pPr>
            <w:r w:rsidRPr="00DB33D2">
              <w:rPr>
                <w:b/>
                <w:lang w:val="uk-UA"/>
              </w:rPr>
              <w:t>114</w:t>
            </w:r>
          </w:p>
        </w:tc>
        <w:tc>
          <w:tcPr>
            <w:tcW w:w="851" w:type="dxa"/>
          </w:tcPr>
          <w:p w:rsidR="00B44238" w:rsidRPr="00DB33D2" w:rsidRDefault="00B44238" w:rsidP="0092500B">
            <w:pPr>
              <w:pStyle w:val="TableParagraph"/>
              <w:rPr>
                <w:b/>
                <w:lang w:val="uk-UA"/>
              </w:rPr>
            </w:pPr>
            <w:r w:rsidRPr="00DB33D2">
              <w:rPr>
                <w:b/>
                <w:lang w:val="uk-UA"/>
              </w:rPr>
              <w:t>171</w:t>
            </w:r>
          </w:p>
        </w:tc>
      </w:tr>
      <w:tr w:rsidR="0092500B" w:rsidRPr="00DB33D2" w:rsidTr="00B44238">
        <w:trPr>
          <w:trHeight w:val="342"/>
        </w:trPr>
        <w:tc>
          <w:tcPr>
            <w:tcW w:w="9379" w:type="dxa"/>
            <w:gridSpan w:val="4"/>
          </w:tcPr>
          <w:p w:rsidR="0092500B" w:rsidRPr="00DB33D2" w:rsidRDefault="0092500B" w:rsidP="0092500B">
            <w:pPr>
              <w:pStyle w:val="TableParagraph"/>
              <w:rPr>
                <w:lang w:val="uk-UA"/>
              </w:rPr>
            </w:pPr>
            <w:r w:rsidRPr="00910120">
              <w:rPr>
                <w:b/>
                <w:sz w:val="24"/>
                <w:lang w:val="uk-UA"/>
              </w:rPr>
              <w:t>Змістовий модуль 7.</w:t>
            </w:r>
            <w:r w:rsidRPr="00DB33D2">
              <w:rPr>
                <w:sz w:val="24"/>
                <w:lang w:val="uk-UA"/>
              </w:rPr>
              <w:t xml:space="preserve"> </w:t>
            </w:r>
            <w:r w:rsidRPr="00DB33D2">
              <w:rPr>
                <w:b/>
                <w:sz w:val="24"/>
                <w:szCs w:val="24"/>
                <w:lang w:val="uk-UA"/>
              </w:rPr>
              <w:t>Укріплення полотняної основи творів станкового живопису.</w:t>
            </w:r>
          </w:p>
        </w:tc>
      </w:tr>
      <w:tr w:rsidR="00B44238" w:rsidRPr="00DB33D2" w:rsidTr="00B44238">
        <w:trPr>
          <w:trHeight w:val="342"/>
        </w:trPr>
        <w:tc>
          <w:tcPr>
            <w:tcW w:w="5410" w:type="dxa"/>
          </w:tcPr>
          <w:p w:rsidR="00B44238" w:rsidRPr="00DB33D2" w:rsidRDefault="00B44238" w:rsidP="0092500B">
            <w:pPr>
              <w:pStyle w:val="TableParagraph"/>
              <w:spacing w:before="25"/>
              <w:ind w:left="107"/>
              <w:rPr>
                <w:sz w:val="24"/>
                <w:szCs w:val="24"/>
                <w:lang w:val="uk-UA"/>
              </w:rPr>
            </w:pPr>
            <w:r w:rsidRPr="00DB33D2">
              <w:rPr>
                <w:sz w:val="24"/>
                <w:szCs w:val="24"/>
                <w:lang w:val="uk-UA"/>
              </w:rPr>
              <w:t xml:space="preserve">Тема 1.1 </w:t>
            </w:r>
            <w:r w:rsidRPr="00DB33D2">
              <w:rPr>
                <w:sz w:val="24"/>
                <w:szCs w:val="24"/>
                <w:lang w:val="uk-UA" w:eastAsia="ar-SA"/>
              </w:rPr>
              <w:t>Укріплення окрайок полотна; з’єднання проривів полотна методом «</w:t>
            </w:r>
            <w:proofErr w:type="spellStart"/>
            <w:r w:rsidRPr="00DB33D2">
              <w:rPr>
                <w:sz w:val="24"/>
                <w:szCs w:val="24"/>
                <w:lang w:val="uk-UA" w:eastAsia="ar-SA"/>
              </w:rPr>
              <w:t>встик</w:t>
            </w:r>
            <w:proofErr w:type="spellEnd"/>
            <w:r w:rsidRPr="00DB33D2">
              <w:rPr>
                <w:sz w:val="24"/>
                <w:szCs w:val="24"/>
                <w:lang w:val="uk-UA" w:eastAsia="ar-SA"/>
              </w:rPr>
              <w:t>» на картині, що не потребує дублювання.</w:t>
            </w:r>
          </w:p>
        </w:tc>
        <w:tc>
          <w:tcPr>
            <w:tcW w:w="1559" w:type="dxa"/>
          </w:tcPr>
          <w:p w:rsidR="00B44238" w:rsidRPr="00DB33D2" w:rsidRDefault="00B44238" w:rsidP="0092500B">
            <w:pPr>
              <w:pStyle w:val="TableParagraph"/>
              <w:rPr>
                <w:lang w:val="uk-UA"/>
              </w:rPr>
            </w:pPr>
          </w:p>
        </w:tc>
        <w:tc>
          <w:tcPr>
            <w:tcW w:w="1559" w:type="dxa"/>
          </w:tcPr>
          <w:p w:rsidR="00B44238" w:rsidRPr="00DB33D2" w:rsidRDefault="00B44238" w:rsidP="0092500B">
            <w:pPr>
              <w:pStyle w:val="TableParagraph"/>
              <w:rPr>
                <w:lang w:val="uk-UA"/>
              </w:rPr>
            </w:pPr>
            <w:r w:rsidRPr="00DB33D2">
              <w:rPr>
                <w:lang w:val="uk-UA"/>
              </w:rPr>
              <w:t>4</w:t>
            </w:r>
          </w:p>
        </w:tc>
        <w:tc>
          <w:tcPr>
            <w:tcW w:w="851" w:type="dxa"/>
          </w:tcPr>
          <w:p w:rsidR="00B44238" w:rsidRPr="00DB33D2" w:rsidRDefault="00B44238" w:rsidP="0092500B">
            <w:pPr>
              <w:pStyle w:val="TableParagraph"/>
              <w:rPr>
                <w:lang w:val="uk-UA"/>
              </w:rPr>
            </w:pPr>
            <w:r w:rsidRPr="00DB33D2">
              <w:rPr>
                <w:lang w:val="uk-UA"/>
              </w:rPr>
              <w:t>5</w:t>
            </w:r>
          </w:p>
        </w:tc>
      </w:tr>
      <w:tr w:rsidR="00B44238" w:rsidRPr="00DB33D2" w:rsidTr="00B44238">
        <w:trPr>
          <w:trHeight w:val="342"/>
        </w:trPr>
        <w:tc>
          <w:tcPr>
            <w:tcW w:w="5410" w:type="dxa"/>
          </w:tcPr>
          <w:p w:rsidR="00B44238" w:rsidRPr="00DB33D2" w:rsidRDefault="00B44238" w:rsidP="0092500B">
            <w:pPr>
              <w:pStyle w:val="TableParagraph"/>
              <w:spacing w:before="25"/>
              <w:ind w:left="107"/>
              <w:rPr>
                <w:sz w:val="24"/>
                <w:szCs w:val="24"/>
                <w:lang w:val="uk-UA"/>
              </w:rPr>
            </w:pPr>
            <w:r w:rsidRPr="00DB33D2">
              <w:rPr>
                <w:sz w:val="24"/>
                <w:szCs w:val="24"/>
                <w:lang w:val="uk-UA"/>
              </w:rPr>
              <w:t xml:space="preserve">Тема 1.2 </w:t>
            </w:r>
            <w:r w:rsidRPr="00DB33D2">
              <w:rPr>
                <w:sz w:val="24"/>
                <w:szCs w:val="24"/>
                <w:lang w:val="uk-UA" w:eastAsia="ar-SA"/>
              </w:rPr>
              <w:t>Підготовка дублюючих окрайок</w:t>
            </w:r>
          </w:p>
        </w:tc>
        <w:tc>
          <w:tcPr>
            <w:tcW w:w="1559" w:type="dxa"/>
          </w:tcPr>
          <w:p w:rsidR="00B44238" w:rsidRPr="00DB33D2" w:rsidRDefault="00B44238" w:rsidP="0092500B">
            <w:pPr>
              <w:pStyle w:val="TableParagraph"/>
              <w:rPr>
                <w:lang w:val="uk-UA"/>
              </w:rPr>
            </w:pPr>
          </w:p>
        </w:tc>
        <w:tc>
          <w:tcPr>
            <w:tcW w:w="1559" w:type="dxa"/>
          </w:tcPr>
          <w:p w:rsidR="00B44238" w:rsidRPr="00DB33D2" w:rsidRDefault="00B44238" w:rsidP="0092500B">
            <w:pPr>
              <w:pStyle w:val="TableParagraph"/>
              <w:rPr>
                <w:lang w:val="uk-UA"/>
              </w:rPr>
            </w:pPr>
            <w:r w:rsidRPr="00DB33D2">
              <w:rPr>
                <w:lang w:val="uk-UA"/>
              </w:rPr>
              <w:t>4</w:t>
            </w:r>
          </w:p>
        </w:tc>
        <w:tc>
          <w:tcPr>
            <w:tcW w:w="851" w:type="dxa"/>
          </w:tcPr>
          <w:p w:rsidR="00B44238" w:rsidRPr="00DB33D2" w:rsidRDefault="00B44238" w:rsidP="0092500B">
            <w:pPr>
              <w:pStyle w:val="TableParagraph"/>
              <w:rPr>
                <w:lang w:val="uk-UA"/>
              </w:rPr>
            </w:pPr>
          </w:p>
        </w:tc>
      </w:tr>
      <w:tr w:rsidR="00B44238" w:rsidRPr="00DB33D2" w:rsidTr="00B44238">
        <w:trPr>
          <w:trHeight w:val="342"/>
        </w:trPr>
        <w:tc>
          <w:tcPr>
            <w:tcW w:w="5410" w:type="dxa"/>
          </w:tcPr>
          <w:p w:rsidR="00B44238" w:rsidRPr="00DB33D2" w:rsidRDefault="00B44238" w:rsidP="0092500B">
            <w:pPr>
              <w:pStyle w:val="TableParagraph"/>
              <w:spacing w:before="25"/>
              <w:ind w:left="107"/>
              <w:rPr>
                <w:sz w:val="24"/>
                <w:szCs w:val="24"/>
                <w:lang w:val="uk-UA"/>
              </w:rPr>
            </w:pPr>
            <w:r w:rsidRPr="00DB33D2">
              <w:rPr>
                <w:sz w:val="24"/>
                <w:szCs w:val="24"/>
                <w:lang w:val="uk-UA"/>
              </w:rPr>
              <w:t xml:space="preserve">Тема 1.3 </w:t>
            </w:r>
            <w:r w:rsidRPr="00DB33D2">
              <w:rPr>
                <w:sz w:val="24"/>
                <w:szCs w:val="24"/>
                <w:lang w:val="uk-UA" w:eastAsia="ar-SA"/>
              </w:rPr>
              <w:t>Підготовка окрайок авторського полотна (основи). Види накладання окрайок полотна.</w:t>
            </w:r>
          </w:p>
        </w:tc>
        <w:tc>
          <w:tcPr>
            <w:tcW w:w="1559" w:type="dxa"/>
          </w:tcPr>
          <w:p w:rsidR="00B44238" w:rsidRPr="00DB33D2" w:rsidRDefault="00B44238" w:rsidP="0092500B">
            <w:pPr>
              <w:pStyle w:val="TableParagraph"/>
              <w:rPr>
                <w:lang w:val="uk-UA"/>
              </w:rPr>
            </w:pPr>
          </w:p>
        </w:tc>
        <w:tc>
          <w:tcPr>
            <w:tcW w:w="1559" w:type="dxa"/>
          </w:tcPr>
          <w:p w:rsidR="00B44238" w:rsidRPr="00DB33D2" w:rsidRDefault="00B44238" w:rsidP="0092500B">
            <w:pPr>
              <w:pStyle w:val="TableParagraph"/>
              <w:rPr>
                <w:lang w:val="uk-UA"/>
              </w:rPr>
            </w:pPr>
            <w:r w:rsidRPr="00DB33D2">
              <w:rPr>
                <w:lang w:val="uk-UA"/>
              </w:rPr>
              <w:t>4</w:t>
            </w:r>
          </w:p>
        </w:tc>
        <w:tc>
          <w:tcPr>
            <w:tcW w:w="851" w:type="dxa"/>
          </w:tcPr>
          <w:p w:rsidR="00B44238" w:rsidRPr="00DB33D2" w:rsidRDefault="00B44238" w:rsidP="0092500B">
            <w:pPr>
              <w:pStyle w:val="TableParagraph"/>
              <w:rPr>
                <w:lang w:val="uk-UA"/>
              </w:rPr>
            </w:pPr>
          </w:p>
        </w:tc>
      </w:tr>
      <w:tr w:rsidR="00B44238" w:rsidRPr="00DB33D2" w:rsidTr="00B44238">
        <w:trPr>
          <w:trHeight w:val="342"/>
        </w:trPr>
        <w:tc>
          <w:tcPr>
            <w:tcW w:w="5410" w:type="dxa"/>
          </w:tcPr>
          <w:p w:rsidR="00B44238" w:rsidRPr="00DB33D2" w:rsidRDefault="00B44238" w:rsidP="0092500B">
            <w:pPr>
              <w:pStyle w:val="TableParagraph"/>
              <w:spacing w:before="25"/>
              <w:ind w:left="107"/>
              <w:rPr>
                <w:sz w:val="24"/>
                <w:szCs w:val="24"/>
                <w:lang w:val="uk-UA"/>
              </w:rPr>
            </w:pPr>
            <w:r w:rsidRPr="00DB33D2">
              <w:rPr>
                <w:sz w:val="24"/>
                <w:szCs w:val="24"/>
                <w:lang w:val="uk-UA"/>
              </w:rPr>
              <w:t xml:space="preserve">Тема 1.4 </w:t>
            </w:r>
            <w:r w:rsidRPr="00DB33D2">
              <w:rPr>
                <w:sz w:val="24"/>
                <w:szCs w:val="24"/>
                <w:lang w:val="uk-UA" w:eastAsia="ar-SA"/>
              </w:rPr>
              <w:t>Особливості рецептури адгезивів для підведення окрайок полотна.</w:t>
            </w:r>
          </w:p>
        </w:tc>
        <w:tc>
          <w:tcPr>
            <w:tcW w:w="1559" w:type="dxa"/>
          </w:tcPr>
          <w:p w:rsidR="00B44238" w:rsidRPr="00DB33D2" w:rsidRDefault="00B44238" w:rsidP="0092500B">
            <w:pPr>
              <w:pStyle w:val="TableParagraph"/>
              <w:rPr>
                <w:lang w:val="uk-UA"/>
              </w:rPr>
            </w:pPr>
          </w:p>
        </w:tc>
        <w:tc>
          <w:tcPr>
            <w:tcW w:w="1559" w:type="dxa"/>
          </w:tcPr>
          <w:p w:rsidR="00B44238" w:rsidRPr="00DB33D2" w:rsidRDefault="00B44238" w:rsidP="0092500B">
            <w:pPr>
              <w:pStyle w:val="TableParagraph"/>
              <w:rPr>
                <w:lang w:val="uk-UA"/>
              </w:rPr>
            </w:pPr>
            <w:r w:rsidRPr="00DB33D2">
              <w:rPr>
                <w:lang w:val="uk-UA"/>
              </w:rPr>
              <w:t>4</w:t>
            </w:r>
          </w:p>
        </w:tc>
        <w:tc>
          <w:tcPr>
            <w:tcW w:w="851" w:type="dxa"/>
          </w:tcPr>
          <w:p w:rsidR="00B44238" w:rsidRPr="00DB33D2" w:rsidRDefault="00B44238" w:rsidP="0092500B">
            <w:pPr>
              <w:pStyle w:val="TableParagraph"/>
              <w:rPr>
                <w:lang w:val="uk-UA"/>
              </w:rPr>
            </w:pPr>
          </w:p>
        </w:tc>
      </w:tr>
      <w:tr w:rsidR="00B44238" w:rsidRPr="00DB33D2" w:rsidTr="00B44238">
        <w:trPr>
          <w:trHeight w:val="342"/>
        </w:trPr>
        <w:tc>
          <w:tcPr>
            <w:tcW w:w="5410" w:type="dxa"/>
          </w:tcPr>
          <w:p w:rsidR="00B44238" w:rsidRPr="00DB33D2" w:rsidRDefault="00B44238" w:rsidP="0092500B">
            <w:pPr>
              <w:pStyle w:val="TableParagraph"/>
              <w:spacing w:before="25"/>
              <w:ind w:left="107"/>
              <w:rPr>
                <w:sz w:val="24"/>
                <w:szCs w:val="24"/>
                <w:lang w:val="uk-UA" w:eastAsia="ar-SA"/>
              </w:rPr>
            </w:pPr>
            <w:r w:rsidRPr="00DB33D2">
              <w:rPr>
                <w:sz w:val="24"/>
                <w:szCs w:val="24"/>
                <w:lang w:val="uk-UA"/>
              </w:rPr>
              <w:t xml:space="preserve">Тема 1.5 </w:t>
            </w:r>
            <w:r w:rsidRPr="00DB33D2">
              <w:rPr>
                <w:sz w:val="24"/>
                <w:szCs w:val="24"/>
                <w:lang w:val="uk-UA" w:eastAsia="ar-SA"/>
              </w:rPr>
              <w:t>Вибір полотна для латок; приготування зворотного боку картини і латок; приготування клею; накладання латок на розриви полотна картини із зворотного боку.</w:t>
            </w:r>
          </w:p>
        </w:tc>
        <w:tc>
          <w:tcPr>
            <w:tcW w:w="1559" w:type="dxa"/>
          </w:tcPr>
          <w:p w:rsidR="00B44238" w:rsidRPr="00DB33D2" w:rsidRDefault="00B44238" w:rsidP="0092500B">
            <w:pPr>
              <w:pStyle w:val="TableParagraph"/>
              <w:rPr>
                <w:lang w:val="uk-UA"/>
              </w:rPr>
            </w:pPr>
          </w:p>
        </w:tc>
        <w:tc>
          <w:tcPr>
            <w:tcW w:w="1559" w:type="dxa"/>
          </w:tcPr>
          <w:p w:rsidR="00B44238" w:rsidRPr="00DB33D2" w:rsidRDefault="00B44238" w:rsidP="0092500B">
            <w:pPr>
              <w:pStyle w:val="TableParagraph"/>
              <w:rPr>
                <w:lang w:val="uk-UA"/>
              </w:rPr>
            </w:pPr>
            <w:r w:rsidRPr="00DB33D2">
              <w:rPr>
                <w:lang w:val="uk-UA"/>
              </w:rPr>
              <w:t>4</w:t>
            </w:r>
          </w:p>
        </w:tc>
        <w:tc>
          <w:tcPr>
            <w:tcW w:w="851" w:type="dxa"/>
          </w:tcPr>
          <w:p w:rsidR="00B44238" w:rsidRPr="00DB33D2" w:rsidRDefault="00B44238" w:rsidP="0092500B">
            <w:pPr>
              <w:pStyle w:val="TableParagraph"/>
              <w:rPr>
                <w:lang w:val="uk-UA"/>
              </w:rPr>
            </w:pPr>
          </w:p>
        </w:tc>
      </w:tr>
      <w:tr w:rsidR="00B44238" w:rsidRPr="00DB33D2" w:rsidTr="00B44238">
        <w:trPr>
          <w:trHeight w:val="342"/>
        </w:trPr>
        <w:tc>
          <w:tcPr>
            <w:tcW w:w="5410" w:type="dxa"/>
          </w:tcPr>
          <w:p w:rsidR="00B44238" w:rsidRPr="00DB33D2" w:rsidRDefault="00B44238" w:rsidP="0092500B">
            <w:pPr>
              <w:pStyle w:val="TableParagraph"/>
              <w:spacing w:before="25"/>
              <w:ind w:left="107"/>
              <w:rPr>
                <w:sz w:val="24"/>
                <w:szCs w:val="24"/>
                <w:lang w:val="uk-UA"/>
              </w:rPr>
            </w:pPr>
            <w:r w:rsidRPr="00DB33D2">
              <w:rPr>
                <w:sz w:val="24"/>
                <w:szCs w:val="24"/>
                <w:lang w:val="uk-UA"/>
              </w:rPr>
              <w:t xml:space="preserve">Тема 1.6 </w:t>
            </w:r>
            <w:r w:rsidRPr="00DB33D2">
              <w:rPr>
                <w:sz w:val="24"/>
                <w:szCs w:val="24"/>
                <w:lang w:val="uk-UA" w:eastAsia="ar-SA"/>
              </w:rPr>
              <w:t>Підведення окрайок полотна гарячим способом; підведення окрайок холодним способом; реставрація проривів з втратою авторського полотна.</w:t>
            </w:r>
          </w:p>
        </w:tc>
        <w:tc>
          <w:tcPr>
            <w:tcW w:w="1559" w:type="dxa"/>
          </w:tcPr>
          <w:p w:rsidR="00B44238" w:rsidRPr="00DB33D2" w:rsidRDefault="00B44238" w:rsidP="0092500B">
            <w:pPr>
              <w:pStyle w:val="TableParagraph"/>
              <w:rPr>
                <w:lang w:val="uk-UA"/>
              </w:rPr>
            </w:pPr>
          </w:p>
        </w:tc>
        <w:tc>
          <w:tcPr>
            <w:tcW w:w="1559" w:type="dxa"/>
          </w:tcPr>
          <w:p w:rsidR="00B44238" w:rsidRPr="00DB33D2" w:rsidRDefault="00B44238" w:rsidP="0092500B">
            <w:pPr>
              <w:pStyle w:val="TableParagraph"/>
              <w:rPr>
                <w:lang w:val="uk-UA"/>
              </w:rPr>
            </w:pPr>
            <w:r w:rsidRPr="00DB33D2">
              <w:rPr>
                <w:lang w:val="uk-UA"/>
              </w:rPr>
              <w:t>4</w:t>
            </w:r>
          </w:p>
        </w:tc>
        <w:tc>
          <w:tcPr>
            <w:tcW w:w="851" w:type="dxa"/>
          </w:tcPr>
          <w:p w:rsidR="00B44238" w:rsidRPr="00DB33D2" w:rsidRDefault="00B44238" w:rsidP="0092500B">
            <w:pPr>
              <w:pStyle w:val="TableParagraph"/>
              <w:rPr>
                <w:lang w:val="uk-UA"/>
              </w:rPr>
            </w:pPr>
            <w:r w:rsidRPr="00DB33D2">
              <w:rPr>
                <w:lang w:val="uk-UA"/>
              </w:rPr>
              <w:t>10</w:t>
            </w:r>
          </w:p>
        </w:tc>
      </w:tr>
      <w:tr w:rsidR="00B44238" w:rsidRPr="00DB33D2" w:rsidTr="00B44238">
        <w:trPr>
          <w:trHeight w:val="342"/>
        </w:trPr>
        <w:tc>
          <w:tcPr>
            <w:tcW w:w="5410" w:type="dxa"/>
          </w:tcPr>
          <w:p w:rsidR="00B44238" w:rsidRPr="00DB33D2" w:rsidRDefault="00B44238" w:rsidP="0092500B">
            <w:pPr>
              <w:pStyle w:val="TableParagraph"/>
              <w:spacing w:before="25"/>
              <w:ind w:left="107"/>
              <w:rPr>
                <w:sz w:val="24"/>
                <w:szCs w:val="24"/>
                <w:lang w:val="uk-UA"/>
              </w:rPr>
            </w:pPr>
            <w:r w:rsidRPr="00DB33D2">
              <w:rPr>
                <w:sz w:val="24"/>
                <w:szCs w:val="24"/>
                <w:lang w:val="uk-UA"/>
              </w:rPr>
              <w:t xml:space="preserve">Тема 2.1 </w:t>
            </w:r>
            <w:r w:rsidRPr="00DB33D2">
              <w:rPr>
                <w:sz w:val="24"/>
                <w:szCs w:val="24"/>
                <w:lang w:val="uk-UA" w:eastAsia="ar-SA"/>
              </w:rPr>
              <w:t>Укріплення полотняної основи твору методом гарячого дублювання</w:t>
            </w:r>
          </w:p>
        </w:tc>
        <w:tc>
          <w:tcPr>
            <w:tcW w:w="1559" w:type="dxa"/>
          </w:tcPr>
          <w:p w:rsidR="00B44238" w:rsidRPr="00DB33D2" w:rsidRDefault="00B44238" w:rsidP="0092500B">
            <w:pPr>
              <w:pStyle w:val="TableParagraph"/>
              <w:rPr>
                <w:lang w:val="uk-UA"/>
              </w:rPr>
            </w:pPr>
          </w:p>
        </w:tc>
        <w:tc>
          <w:tcPr>
            <w:tcW w:w="1559" w:type="dxa"/>
          </w:tcPr>
          <w:p w:rsidR="00B44238" w:rsidRPr="00DB33D2" w:rsidRDefault="00B44238" w:rsidP="0092500B">
            <w:pPr>
              <w:pStyle w:val="TableParagraph"/>
              <w:rPr>
                <w:lang w:val="uk-UA"/>
              </w:rPr>
            </w:pPr>
            <w:r w:rsidRPr="00DB33D2">
              <w:rPr>
                <w:lang w:val="uk-UA"/>
              </w:rPr>
              <w:t>4</w:t>
            </w:r>
          </w:p>
        </w:tc>
        <w:tc>
          <w:tcPr>
            <w:tcW w:w="851" w:type="dxa"/>
          </w:tcPr>
          <w:p w:rsidR="00B44238" w:rsidRPr="00DB33D2" w:rsidRDefault="00B44238" w:rsidP="0092500B">
            <w:pPr>
              <w:pStyle w:val="TableParagraph"/>
              <w:rPr>
                <w:lang w:val="uk-UA"/>
              </w:rPr>
            </w:pPr>
            <w:r w:rsidRPr="00DB33D2">
              <w:rPr>
                <w:lang w:val="uk-UA"/>
              </w:rPr>
              <w:t>10</w:t>
            </w:r>
          </w:p>
        </w:tc>
      </w:tr>
      <w:tr w:rsidR="00B44238" w:rsidRPr="00DB33D2" w:rsidTr="00B44238">
        <w:trPr>
          <w:trHeight w:val="342"/>
        </w:trPr>
        <w:tc>
          <w:tcPr>
            <w:tcW w:w="5410" w:type="dxa"/>
          </w:tcPr>
          <w:p w:rsidR="00B44238" w:rsidRPr="00DB33D2" w:rsidRDefault="00B44238" w:rsidP="0092500B">
            <w:pPr>
              <w:pStyle w:val="TableParagraph"/>
              <w:spacing w:before="25"/>
              <w:ind w:left="107"/>
              <w:rPr>
                <w:sz w:val="24"/>
                <w:szCs w:val="24"/>
                <w:lang w:val="uk-UA"/>
              </w:rPr>
            </w:pPr>
            <w:r w:rsidRPr="00DB33D2">
              <w:rPr>
                <w:sz w:val="24"/>
                <w:szCs w:val="24"/>
                <w:lang w:val="uk-UA"/>
              </w:rPr>
              <w:t xml:space="preserve">Тема 2.2 </w:t>
            </w:r>
            <w:r w:rsidRPr="00DB33D2">
              <w:rPr>
                <w:sz w:val="24"/>
                <w:szCs w:val="24"/>
                <w:lang w:val="uk-UA" w:eastAsia="ar-SA"/>
              </w:rPr>
              <w:t>Укріплення полотняної основи твору методом холодного дублювання</w:t>
            </w:r>
          </w:p>
        </w:tc>
        <w:tc>
          <w:tcPr>
            <w:tcW w:w="1559" w:type="dxa"/>
          </w:tcPr>
          <w:p w:rsidR="00B44238" w:rsidRPr="00DB33D2" w:rsidRDefault="00B44238" w:rsidP="0092500B">
            <w:pPr>
              <w:pStyle w:val="TableParagraph"/>
              <w:rPr>
                <w:lang w:val="uk-UA"/>
              </w:rPr>
            </w:pPr>
          </w:p>
        </w:tc>
        <w:tc>
          <w:tcPr>
            <w:tcW w:w="1559" w:type="dxa"/>
          </w:tcPr>
          <w:p w:rsidR="00B44238" w:rsidRPr="00DB33D2" w:rsidRDefault="00B44238" w:rsidP="0092500B">
            <w:pPr>
              <w:pStyle w:val="TableParagraph"/>
              <w:rPr>
                <w:lang w:val="uk-UA"/>
              </w:rPr>
            </w:pPr>
            <w:r w:rsidRPr="00DB33D2">
              <w:rPr>
                <w:lang w:val="uk-UA"/>
              </w:rPr>
              <w:t>4</w:t>
            </w:r>
          </w:p>
        </w:tc>
        <w:tc>
          <w:tcPr>
            <w:tcW w:w="851" w:type="dxa"/>
          </w:tcPr>
          <w:p w:rsidR="00B44238" w:rsidRPr="00DB33D2" w:rsidRDefault="00B44238" w:rsidP="0092500B">
            <w:pPr>
              <w:pStyle w:val="TableParagraph"/>
              <w:rPr>
                <w:lang w:val="uk-UA"/>
              </w:rPr>
            </w:pPr>
            <w:r w:rsidRPr="00DB33D2">
              <w:rPr>
                <w:lang w:val="uk-UA"/>
              </w:rPr>
              <w:t>10</w:t>
            </w:r>
          </w:p>
        </w:tc>
      </w:tr>
      <w:tr w:rsidR="00B44238" w:rsidRPr="00DB33D2" w:rsidTr="00B44238">
        <w:trPr>
          <w:trHeight w:val="342"/>
        </w:trPr>
        <w:tc>
          <w:tcPr>
            <w:tcW w:w="5410" w:type="dxa"/>
          </w:tcPr>
          <w:p w:rsidR="00B44238" w:rsidRPr="00DB33D2" w:rsidRDefault="00B44238" w:rsidP="0092500B">
            <w:pPr>
              <w:pStyle w:val="TableParagraph"/>
              <w:spacing w:before="25"/>
              <w:ind w:left="107"/>
              <w:rPr>
                <w:sz w:val="24"/>
                <w:szCs w:val="24"/>
                <w:lang w:val="uk-UA"/>
              </w:rPr>
            </w:pPr>
            <w:r w:rsidRPr="00DB33D2">
              <w:rPr>
                <w:sz w:val="24"/>
                <w:szCs w:val="24"/>
                <w:lang w:val="uk-UA"/>
              </w:rPr>
              <w:t xml:space="preserve">Тема 2.3 </w:t>
            </w:r>
            <w:r w:rsidRPr="00DB33D2">
              <w:rPr>
                <w:sz w:val="24"/>
                <w:szCs w:val="24"/>
                <w:lang w:val="uk-UA" w:eastAsia="ar-SA"/>
              </w:rPr>
              <w:t>Дублювання картини на вакуумному столі</w:t>
            </w:r>
          </w:p>
        </w:tc>
        <w:tc>
          <w:tcPr>
            <w:tcW w:w="1559" w:type="dxa"/>
          </w:tcPr>
          <w:p w:rsidR="00B44238" w:rsidRPr="00DB33D2" w:rsidRDefault="00B44238" w:rsidP="0092500B">
            <w:pPr>
              <w:pStyle w:val="TableParagraph"/>
              <w:rPr>
                <w:lang w:val="uk-UA"/>
              </w:rPr>
            </w:pPr>
          </w:p>
        </w:tc>
        <w:tc>
          <w:tcPr>
            <w:tcW w:w="1559" w:type="dxa"/>
          </w:tcPr>
          <w:p w:rsidR="00B44238" w:rsidRPr="00DB33D2" w:rsidRDefault="00B44238" w:rsidP="0092500B">
            <w:pPr>
              <w:pStyle w:val="TableParagraph"/>
              <w:rPr>
                <w:lang w:val="uk-UA"/>
              </w:rPr>
            </w:pPr>
            <w:r w:rsidRPr="00DB33D2">
              <w:rPr>
                <w:lang w:val="uk-UA"/>
              </w:rPr>
              <w:t>4</w:t>
            </w:r>
          </w:p>
        </w:tc>
        <w:tc>
          <w:tcPr>
            <w:tcW w:w="851" w:type="dxa"/>
          </w:tcPr>
          <w:p w:rsidR="00B44238" w:rsidRPr="00DB33D2" w:rsidRDefault="00B44238" w:rsidP="0092500B">
            <w:pPr>
              <w:pStyle w:val="TableParagraph"/>
              <w:rPr>
                <w:lang w:val="uk-UA"/>
              </w:rPr>
            </w:pPr>
          </w:p>
        </w:tc>
      </w:tr>
      <w:tr w:rsidR="00B44238" w:rsidRPr="00DB33D2" w:rsidTr="00B44238">
        <w:trPr>
          <w:trHeight w:val="342"/>
        </w:trPr>
        <w:tc>
          <w:tcPr>
            <w:tcW w:w="5410" w:type="dxa"/>
          </w:tcPr>
          <w:p w:rsidR="00B44238" w:rsidRPr="00DB33D2" w:rsidRDefault="00B44238" w:rsidP="0092500B">
            <w:pPr>
              <w:pStyle w:val="TableParagraph"/>
              <w:spacing w:before="25"/>
              <w:ind w:left="107"/>
              <w:rPr>
                <w:sz w:val="24"/>
                <w:szCs w:val="24"/>
                <w:lang w:val="uk-UA"/>
              </w:rPr>
            </w:pPr>
            <w:r w:rsidRPr="00DB33D2">
              <w:rPr>
                <w:sz w:val="24"/>
                <w:szCs w:val="24"/>
                <w:lang w:val="uk-UA"/>
              </w:rPr>
              <w:t xml:space="preserve">Тема 2.4 </w:t>
            </w:r>
            <w:r w:rsidRPr="00DB33D2">
              <w:rPr>
                <w:sz w:val="24"/>
                <w:szCs w:val="24"/>
                <w:lang w:val="uk-UA" w:eastAsia="ar-SA"/>
              </w:rPr>
              <w:t>Перенесення на нову основу.</w:t>
            </w:r>
          </w:p>
        </w:tc>
        <w:tc>
          <w:tcPr>
            <w:tcW w:w="1559" w:type="dxa"/>
          </w:tcPr>
          <w:p w:rsidR="00B44238" w:rsidRPr="00DB33D2" w:rsidRDefault="00B44238" w:rsidP="0092500B">
            <w:pPr>
              <w:pStyle w:val="TableParagraph"/>
              <w:rPr>
                <w:lang w:val="uk-UA"/>
              </w:rPr>
            </w:pPr>
          </w:p>
        </w:tc>
        <w:tc>
          <w:tcPr>
            <w:tcW w:w="1559" w:type="dxa"/>
          </w:tcPr>
          <w:p w:rsidR="00B44238" w:rsidRPr="00DB33D2" w:rsidRDefault="00B44238" w:rsidP="0092500B">
            <w:pPr>
              <w:pStyle w:val="TableParagraph"/>
              <w:rPr>
                <w:lang w:val="uk-UA"/>
              </w:rPr>
            </w:pPr>
            <w:r w:rsidRPr="00DB33D2">
              <w:rPr>
                <w:lang w:val="uk-UA"/>
              </w:rPr>
              <w:t>4</w:t>
            </w:r>
          </w:p>
        </w:tc>
        <w:tc>
          <w:tcPr>
            <w:tcW w:w="851" w:type="dxa"/>
          </w:tcPr>
          <w:p w:rsidR="00B44238" w:rsidRPr="00DB33D2" w:rsidRDefault="00B44238" w:rsidP="0092500B">
            <w:pPr>
              <w:pStyle w:val="TableParagraph"/>
              <w:rPr>
                <w:lang w:val="uk-UA"/>
              </w:rPr>
            </w:pPr>
          </w:p>
        </w:tc>
      </w:tr>
      <w:tr w:rsidR="00B44238" w:rsidRPr="00DB33D2" w:rsidTr="00B44238">
        <w:trPr>
          <w:trHeight w:val="342"/>
        </w:trPr>
        <w:tc>
          <w:tcPr>
            <w:tcW w:w="5410" w:type="dxa"/>
          </w:tcPr>
          <w:p w:rsidR="00B44238" w:rsidRPr="00DB33D2" w:rsidRDefault="00B44238" w:rsidP="0092500B">
            <w:pPr>
              <w:pStyle w:val="TableParagraph"/>
              <w:spacing w:before="25"/>
              <w:ind w:left="107"/>
              <w:rPr>
                <w:b/>
                <w:sz w:val="24"/>
                <w:szCs w:val="24"/>
                <w:lang w:val="uk-UA"/>
              </w:rPr>
            </w:pPr>
            <w:r w:rsidRPr="00DB33D2">
              <w:rPr>
                <w:b/>
                <w:sz w:val="24"/>
                <w:lang w:val="uk-UA"/>
              </w:rPr>
              <w:t>Разом за змістовим модулем 7</w:t>
            </w:r>
          </w:p>
        </w:tc>
        <w:tc>
          <w:tcPr>
            <w:tcW w:w="1559" w:type="dxa"/>
          </w:tcPr>
          <w:p w:rsidR="00B44238" w:rsidRPr="00DB33D2" w:rsidRDefault="00B44238" w:rsidP="0092500B">
            <w:pPr>
              <w:pStyle w:val="TableParagraph"/>
              <w:rPr>
                <w:b/>
                <w:lang w:val="uk-UA"/>
              </w:rPr>
            </w:pPr>
          </w:p>
        </w:tc>
        <w:tc>
          <w:tcPr>
            <w:tcW w:w="1559" w:type="dxa"/>
          </w:tcPr>
          <w:p w:rsidR="00B44238" w:rsidRPr="00DB33D2" w:rsidRDefault="00B44238" w:rsidP="0092500B">
            <w:pPr>
              <w:pStyle w:val="TableParagraph"/>
              <w:rPr>
                <w:b/>
                <w:lang w:val="uk-UA"/>
              </w:rPr>
            </w:pPr>
            <w:r w:rsidRPr="00DB33D2">
              <w:rPr>
                <w:b/>
                <w:lang w:val="uk-UA"/>
              </w:rPr>
              <w:t>40</w:t>
            </w:r>
          </w:p>
        </w:tc>
        <w:tc>
          <w:tcPr>
            <w:tcW w:w="851" w:type="dxa"/>
          </w:tcPr>
          <w:p w:rsidR="00B44238" w:rsidRPr="00DB33D2" w:rsidRDefault="00B44238" w:rsidP="0092500B">
            <w:pPr>
              <w:pStyle w:val="TableParagraph"/>
              <w:rPr>
                <w:b/>
                <w:lang w:val="uk-UA"/>
              </w:rPr>
            </w:pPr>
            <w:r w:rsidRPr="00DB33D2">
              <w:rPr>
                <w:b/>
                <w:lang w:val="uk-UA"/>
              </w:rPr>
              <w:t>35</w:t>
            </w:r>
          </w:p>
        </w:tc>
      </w:tr>
      <w:tr w:rsidR="0092500B" w:rsidRPr="00DB33D2" w:rsidTr="00B44238">
        <w:trPr>
          <w:trHeight w:val="342"/>
        </w:trPr>
        <w:tc>
          <w:tcPr>
            <w:tcW w:w="9379" w:type="dxa"/>
            <w:gridSpan w:val="4"/>
          </w:tcPr>
          <w:p w:rsidR="0092500B" w:rsidRPr="00DB33D2" w:rsidRDefault="0092500B" w:rsidP="0092500B">
            <w:pPr>
              <w:pStyle w:val="TableParagraph"/>
              <w:rPr>
                <w:sz w:val="24"/>
                <w:szCs w:val="24"/>
                <w:lang w:val="uk-UA"/>
              </w:rPr>
            </w:pPr>
            <w:r w:rsidRPr="00910120">
              <w:rPr>
                <w:b/>
                <w:sz w:val="24"/>
                <w:szCs w:val="24"/>
                <w:lang w:val="uk-UA"/>
              </w:rPr>
              <w:t>Змістовий модуль 8.</w:t>
            </w:r>
            <w:r w:rsidRPr="00DB33D2">
              <w:rPr>
                <w:sz w:val="24"/>
                <w:szCs w:val="24"/>
                <w:lang w:val="uk-UA"/>
              </w:rPr>
              <w:t xml:space="preserve"> </w:t>
            </w:r>
            <w:r w:rsidRPr="00DB33D2">
              <w:rPr>
                <w:b/>
                <w:sz w:val="24"/>
                <w:szCs w:val="24"/>
                <w:lang w:val="uk-UA"/>
              </w:rPr>
              <w:t>Відновлення втрат авторських фрагментів творів живопису</w:t>
            </w:r>
          </w:p>
        </w:tc>
      </w:tr>
      <w:tr w:rsidR="00B44238" w:rsidRPr="00DB33D2" w:rsidTr="00B44238">
        <w:trPr>
          <w:trHeight w:val="342"/>
        </w:trPr>
        <w:tc>
          <w:tcPr>
            <w:tcW w:w="5410" w:type="dxa"/>
          </w:tcPr>
          <w:p w:rsidR="00B44238" w:rsidRPr="00DB33D2" w:rsidRDefault="00B44238" w:rsidP="0092500B">
            <w:pPr>
              <w:pStyle w:val="TableParagraph"/>
              <w:spacing w:before="25"/>
              <w:ind w:left="107"/>
              <w:rPr>
                <w:sz w:val="24"/>
                <w:szCs w:val="24"/>
                <w:lang w:val="uk-UA"/>
              </w:rPr>
            </w:pPr>
            <w:r w:rsidRPr="00DB33D2">
              <w:rPr>
                <w:sz w:val="24"/>
                <w:szCs w:val="24"/>
                <w:lang w:val="uk-UA"/>
              </w:rPr>
              <w:t xml:space="preserve">Тема 1.1 </w:t>
            </w:r>
            <w:r w:rsidRPr="00DB33D2">
              <w:rPr>
                <w:bCs/>
                <w:color w:val="000000"/>
                <w:sz w:val="24"/>
                <w:szCs w:val="24"/>
                <w:lang w:val="uk-UA" w:eastAsia="ru-RU"/>
              </w:rPr>
              <w:t>Матеріали що використовуються для поповнення втрат.</w:t>
            </w:r>
          </w:p>
        </w:tc>
        <w:tc>
          <w:tcPr>
            <w:tcW w:w="1559" w:type="dxa"/>
          </w:tcPr>
          <w:p w:rsidR="00B44238" w:rsidRPr="00DB33D2" w:rsidRDefault="00B44238" w:rsidP="0092500B">
            <w:pPr>
              <w:pStyle w:val="TableParagraph"/>
              <w:rPr>
                <w:lang w:val="uk-UA"/>
              </w:rPr>
            </w:pPr>
          </w:p>
        </w:tc>
        <w:tc>
          <w:tcPr>
            <w:tcW w:w="1559" w:type="dxa"/>
          </w:tcPr>
          <w:p w:rsidR="00B44238" w:rsidRPr="00DB33D2" w:rsidRDefault="00B44238" w:rsidP="0092500B">
            <w:pPr>
              <w:pStyle w:val="TableParagraph"/>
              <w:rPr>
                <w:lang w:val="uk-UA"/>
              </w:rPr>
            </w:pPr>
            <w:r w:rsidRPr="00DB33D2">
              <w:rPr>
                <w:lang w:val="uk-UA"/>
              </w:rPr>
              <w:t>4</w:t>
            </w:r>
          </w:p>
        </w:tc>
        <w:tc>
          <w:tcPr>
            <w:tcW w:w="851" w:type="dxa"/>
          </w:tcPr>
          <w:p w:rsidR="00B44238" w:rsidRPr="00DB33D2" w:rsidRDefault="00B44238" w:rsidP="0092500B">
            <w:pPr>
              <w:pStyle w:val="TableParagraph"/>
              <w:rPr>
                <w:lang w:val="uk-UA"/>
              </w:rPr>
            </w:pPr>
            <w:r w:rsidRPr="00DB33D2">
              <w:rPr>
                <w:lang w:val="uk-UA"/>
              </w:rPr>
              <w:t>10</w:t>
            </w:r>
          </w:p>
        </w:tc>
      </w:tr>
      <w:tr w:rsidR="00B44238" w:rsidRPr="00DB33D2" w:rsidTr="00B44238">
        <w:trPr>
          <w:trHeight w:val="342"/>
        </w:trPr>
        <w:tc>
          <w:tcPr>
            <w:tcW w:w="5410" w:type="dxa"/>
          </w:tcPr>
          <w:p w:rsidR="00B44238" w:rsidRPr="00DB33D2" w:rsidRDefault="00B44238" w:rsidP="0092500B">
            <w:pPr>
              <w:pStyle w:val="TableParagraph"/>
              <w:spacing w:before="25"/>
              <w:ind w:left="107"/>
              <w:rPr>
                <w:sz w:val="24"/>
                <w:szCs w:val="24"/>
                <w:lang w:val="uk-UA"/>
              </w:rPr>
            </w:pPr>
            <w:r w:rsidRPr="00DB33D2">
              <w:rPr>
                <w:sz w:val="24"/>
                <w:szCs w:val="24"/>
                <w:lang w:val="uk-UA"/>
              </w:rPr>
              <w:t>Тема 1.2</w:t>
            </w:r>
            <w:r w:rsidRPr="00DB33D2">
              <w:rPr>
                <w:bCs/>
                <w:color w:val="000000"/>
                <w:sz w:val="24"/>
                <w:szCs w:val="24"/>
                <w:lang w:val="uk-UA" w:eastAsia="ru-RU"/>
              </w:rPr>
              <w:t xml:space="preserve"> Поповнення втрат ґрунту; використання білого наповнювача, тонованого ґрунту; синтетичного наповнювача</w:t>
            </w:r>
          </w:p>
        </w:tc>
        <w:tc>
          <w:tcPr>
            <w:tcW w:w="1559" w:type="dxa"/>
          </w:tcPr>
          <w:p w:rsidR="00B44238" w:rsidRPr="00DB33D2" w:rsidRDefault="00B44238" w:rsidP="0092500B">
            <w:pPr>
              <w:pStyle w:val="TableParagraph"/>
              <w:rPr>
                <w:lang w:val="uk-UA"/>
              </w:rPr>
            </w:pPr>
          </w:p>
        </w:tc>
        <w:tc>
          <w:tcPr>
            <w:tcW w:w="1559" w:type="dxa"/>
          </w:tcPr>
          <w:p w:rsidR="00B44238" w:rsidRPr="00DB33D2" w:rsidRDefault="00B44238" w:rsidP="0092500B">
            <w:pPr>
              <w:pStyle w:val="TableParagraph"/>
              <w:rPr>
                <w:lang w:val="uk-UA"/>
              </w:rPr>
            </w:pPr>
            <w:r w:rsidRPr="00DB33D2">
              <w:rPr>
                <w:lang w:val="uk-UA"/>
              </w:rPr>
              <w:t>6</w:t>
            </w:r>
          </w:p>
        </w:tc>
        <w:tc>
          <w:tcPr>
            <w:tcW w:w="851" w:type="dxa"/>
          </w:tcPr>
          <w:p w:rsidR="00B44238" w:rsidRPr="00DB33D2" w:rsidRDefault="00B44238" w:rsidP="0092500B">
            <w:pPr>
              <w:pStyle w:val="TableParagraph"/>
              <w:rPr>
                <w:lang w:val="uk-UA"/>
              </w:rPr>
            </w:pPr>
            <w:r w:rsidRPr="00DB33D2">
              <w:rPr>
                <w:lang w:val="uk-UA"/>
              </w:rPr>
              <w:t>10</w:t>
            </w:r>
          </w:p>
        </w:tc>
      </w:tr>
      <w:tr w:rsidR="00B44238" w:rsidRPr="00DB33D2" w:rsidTr="00B44238">
        <w:trPr>
          <w:trHeight w:val="342"/>
        </w:trPr>
        <w:tc>
          <w:tcPr>
            <w:tcW w:w="5410" w:type="dxa"/>
          </w:tcPr>
          <w:p w:rsidR="00B44238" w:rsidRPr="00DB33D2" w:rsidRDefault="00B44238" w:rsidP="0092500B">
            <w:pPr>
              <w:pStyle w:val="TableParagraph"/>
              <w:spacing w:before="25"/>
              <w:ind w:left="107"/>
              <w:rPr>
                <w:sz w:val="24"/>
                <w:szCs w:val="24"/>
                <w:lang w:val="uk-UA"/>
              </w:rPr>
            </w:pPr>
            <w:r w:rsidRPr="00DB33D2">
              <w:rPr>
                <w:sz w:val="24"/>
                <w:szCs w:val="24"/>
                <w:lang w:val="uk-UA"/>
              </w:rPr>
              <w:t xml:space="preserve">Тема 1.3 </w:t>
            </w:r>
            <w:r w:rsidRPr="00DB33D2">
              <w:rPr>
                <w:bCs/>
                <w:color w:val="000000"/>
                <w:sz w:val="24"/>
                <w:szCs w:val="24"/>
                <w:lang w:val="uk-UA" w:eastAsia="ru-RU"/>
              </w:rPr>
              <w:t xml:space="preserve">Використання ізолюючих проміжних </w:t>
            </w:r>
            <w:r w:rsidRPr="00DB33D2">
              <w:rPr>
                <w:bCs/>
                <w:color w:val="000000"/>
                <w:sz w:val="24"/>
                <w:szCs w:val="24"/>
                <w:lang w:val="uk-UA" w:eastAsia="ru-RU"/>
              </w:rPr>
              <w:lastRenderedPageBreak/>
              <w:t>шарів.</w:t>
            </w:r>
          </w:p>
        </w:tc>
        <w:tc>
          <w:tcPr>
            <w:tcW w:w="1559" w:type="dxa"/>
          </w:tcPr>
          <w:p w:rsidR="00B44238" w:rsidRPr="00DB33D2" w:rsidRDefault="00B44238" w:rsidP="0092500B">
            <w:pPr>
              <w:pStyle w:val="TableParagraph"/>
              <w:rPr>
                <w:lang w:val="uk-UA"/>
              </w:rPr>
            </w:pPr>
          </w:p>
        </w:tc>
        <w:tc>
          <w:tcPr>
            <w:tcW w:w="1559" w:type="dxa"/>
          </w:tcPr>
          <w:p w:rsidR="00B44238" w:rsidRPr="00DB33D2" w:rsidRDefault="00B44238" w:rsidP="0092500B">
            <w:pPr>
              <w:pStyle w:val="TableParagraph"/>
              <w:rPr>
                <w:lang w:val="uk-UA"/>
              </w:rPr>
            </w:pPr>
            <w:r w:rsidRPr="00DB33D2">
              <w:rPr>
                <w:lang w:val="uk-UA"/>
              </w:rPr>
              <w:t>6</w:t>
            </w:r>
          </w:p>
        </w:tc>
        <w:tc>
          <w:tcPr>
            <w:tcW w:w="851" w:type="dxa"/>
          </w:tcPr>
          <w:p w:rsidR="00B44238" w:rsidRPr="00DB33D2" w:rsidRDefault="00B44238" w:rsidP="0092500B">
            <w:pPr>
              <w:pStyle w:val="TableParagraph"/>
              <w:rPr>
                <w:lang w:val="uk-UA"/>
              </w:rPr>
            </w:pPr>
            <w:r w:rsidRPr="00DB33D2">
              <w:rPr>
                <w:lang w:val="uk-UA"/>
              </w:rPr>
              <w:t>10</w:t>
            </w:r>
          </w:p>
        </w:tc>
      </w:tr>
      <w:tr w:rsidR="00B44238" w:rsidRPr="00DB33D2" w:rsidTr="00B44238">
        <w:trPr>
          <w:trHeight w:val="342"/>
        </w:trPr>
        <w:tc>
          <w:tcPr>
            <w:tcW w:w="5410" w:type="dxa"/>
          </w:tcPr>
          <w:p w:rsidR="00B44238" w:rsidRPr="00DB33D2" w:rsidRDefault="00B44238" w:rsidP="0092500B">
            <w:pPr>
              <w:pStyle w:val="TableParagraph"/>
              <w:spacing w:before="25"/>
              <w:ind w:left="107"/>
              <w:rPr>
                <w:sz w:val="24"/>
                <w:szCs w:val="24"/>
                <w:lang w:val="uk-UA"/>
              </w:rPr>
            </w:pPr>
            <w:r w:rsidRPr="00DB33D2">
              <w:rPr>
                <w:sz w:val="24"/>
                <w:szCs w:val="24"/>
                <w:lang w:val="uk-UA"/>
              </w:rPr>
              <w:lastRenderedPageBreak/>
              <w:t xml:space="preserve">Тема 2.1 </w:t>
            </w:r>
            <w:r w:rsidRPr="00DB33D2">
              <w:rPr>
                <w:bCs/>
                <w:color w:val="000000"/>
                <w:sz w:val="24"/>
                <w:szCs w:val="24"/>
                <w:lang w:val="uk-UA" w:eastAsia="ru-RU"/>
              </w:rPr>
              <w:t>Акварельні тонування. Застосування адгезивів.</w:t>
            </w:r>
          </w:p>
        </w:tc>
        <w:tc>
          <w:tcPr>
            <w:tcW w:w="1559" w:type="dxa"/>
          </w:tcPr>
          <w:p w:rsidR="00B44238" w:rsidRPr="00DB33D2" w:rsidRDefault="00B44238" w:rsidP="0092500B">
            <w:pPr>
              <w:pStyle w:val="TableParagraph"/>
              <w:rPr>
                <w:lang w:val="uk-UA"/>
              </w:rPr>
            </w:pPr>
          </w:p>
        </w:tc>
        <w:tc>
          <w:tcPr>
            <w:tcW w:w="1559" w:type="dxa"/>
          </w:tcPr>
          <w:p w:rsidR="00B44238" w:rsidRPr="00DB33D2" w:rsidRDefault="00B44238" w:rsidP="0092500B">
            <w:pPr>
              <w:pStyle w:val="TableParagraph"/>
              <w:rPr>
                <w:lang w:val="uk-UA"/>
              </w:rPr>
            </w:pPr>
            <w:r w:rsidRPr="00DB33D2">
              <w:rPr>
                <w:lang w:val="uk-UA"/>
              </w:rPr>
              <w:t>10</w:t>
            </w:r>
          </w:p>
        </w:tc>
        <w:tc>
          <w:tcPr>
            <w:tcW w:w="851" w:type="dxa"/>
          </w:tcPr>
          <w:p w:rsidR="00B44238" w:rsidRPr="00DB33D2" w:rsidRDefault="00B44238" w:rsidP="0092500B">
            <w:pPr>
              <w:pStyle w:val="TableParagraph"/>
              <w:rPr>
                <w:lang w:val="uk-UA"/>
              </w:rPr>
            </w:pPr>
            <w:r w:rsidRPr="00DB33D2">
              <w:rPr>
                <w:lang w:val="uk-UA"/>
              </w:rPr>
              <w:t>4</w:t>
            </w:r>
          </w:p>
        </w:tc>
      </w:tr>
      <w:tr w:rsidR="00B44238" w:rsidRPr="00DB33D2" w:rsidTr="00B44238">
        <w:trPr>
          <w:trHeight w:val="342"/>
        </w:trPr>
        <w:tc>
          <w:tcPr>
            <w:tcW w:w="5410" w:type="dxa"/>
          </w:tcPr>
          <w:p w:rsidR="00B44238" w:rsidRPr="00DB33D2" w:rsidRDefault="00B44238" w:rsidP="0092500B">
            <w:pPr>
              <w:pStyle w:val="TableParagraph"/>
              <w:spacing w:before="25"/>
              <w:ind w:left="107"/>
              <w:rPr>
                <w:sz w:val="24"/>
                <w:szCs w:val="24"/>
                <w:lang w:val="uk-UA"/>
              </w:rPr>
            </w:pPr>
            <w:r w:rsidRPr="00DB33D2">
              <w:rPr>
                <w:sz w:val="24"/>
                <w:szCs w:val="24"/>
                <w:lang w:val="uk-UA"/>
              </w:rPr>
              <w:t xml:space="preserve">Тема 2.2 </w:t>
            </w:r>
            <w:r w:rsidRPr="00DB33D2">
              <w:rPr>
                <w:bCs/>
                <w:color w:val="000000"/>
                <w:sz w:val="24"/>
                <w:szCs w:val="24"/>
                <w:lang w:val="uk-UA" w:eastAsia="ru-RU"/>
              </w:rPr>
              <w:t>Олійні тонування.</w:t>
            </w:r>
          </w:p>
        </w:tc>
        <w:tc>
          <w:tcPr>
            <w:tcW w:w="1559" w:type="dxa"/>
          </w:tcPr>
          <w:p w:rsidR="00B44238" w:rsidRPr="00DB33D2" w:rsidRDefault="00B44238" w:rsidP="0092500B">
            <w:pPr>
              <w:pStyle w:val="TableParagraph"/>
              <w:rPr>
                <w:lang w:val="uk-UA"/>
              </w:rPr>
            </w:pPr>
          </w:p>
        </w:tc>
        <w:tc>
          <w:tcPr>
            <w:tcW w:w="1559" w:type="dxa"/>
          </w:tcPr>
          <w:p w:rsidR="00B44238" w:rsidRPr="00DB33D2" w:rsidRDefault="00B44238" w:rsidP="0092500B">
            <w:pPr>
              <w:pStyle w:val="TableParagraph"/>
              <w:rPr>
                <w:lang w:val="uk-UA"/>
              </w:rPr>
            </w:pPr>
            <w:r w:rsidRPr="00DB33D2">
              <w:rPr>
                <w:lang w:val="uk-UA"/>
              </w:rPr>
              <w:t>4</w:t>
            </w:r>
          </w:p>
        </w:tc>
        <w:tc>
          <w:tcPr>
            <w:tcW w:w="851" w:type="dxa"/>
          </w:tcPr>
          <w:p w:rsidR="00B44238" w:rsidRPr="00DB33D2" w:rsidRDefault="00B44238" w:rsidP="0092500B">
            <w:pPr>
              <w:pStyle w:val="TableParagraph"/>
              <w:rPr>
                <w:lang w:val="uk-UA"/>
              </w:rPr>
            </w:pPr>
            <w:r w:rsidRPr="00DB33D2">
              <w:rPr>
                <w:lang w:val="uk-UA"/>
              </w:rPr>
              <w:t>10</w:t>
            </w:r>
          </w:p>
        </w:tc>
      </w:tr>
      <w:tr w:rsidR="00B44238" w:rsidRPr="00DB33D2" w:rsidTr="00B44238">
        <w:trPr>
          <w:trHeight w:val="342"/>
        </w:trPr>
        <w:tc>
          <w:tcPr>
            <w:tcW w:w="5410" w:type="dxa"/>
          </w:tcPr>
          <w:p w:rsidR="00B44238" w:rsidRPr="00DB33D2" w:rsidRDefault="00B44238" w:rsidP="0092500B">
            <w:pPr>
              <w:pStyle w:val="TableParagraph"/>
              <w:spacing w:before="25"/>
              <w:ind w:left="107"/>
              <w:rPr>
                <w:sz w:val="24"/>
                <w:szCs w:val="24"/>
                <w:lang w:val="uk-UA"/>
              </w:rPr>
            </w:pPr>
            <w:r w:rsidRPr="00DB33D2">
              <w:rPr>
                <w:sz w:val="24"/>
                <w:szCs w:val="24"/>
                <w:lang w:val="uk-UA"/>
              </w:rPr>
              <w:t xml:space="preserve">Тема 2.3 </w:t>
            </w:r>
            <w:r w:rsidRPr="00DB33D2">
              <w:rPr>
                <w:bCs/>
                <w:color w:val="000000"/>
                <w:sz w:val="24"/>
                <w:szCs w:val="24"/>
                <w:lang w:val="uk-UA" w:eastAsia="ru-RU"/>
              </w:rPr>
              <w:t>Методи тонувань: копія-реконструкція; імітація.</w:t>
            </w:r>
          </w:p>
        </w:tc>
        <w:tc>
          <w:tcPr>
            <w:tcW w:w="1559" w:type="dxa"/>
          </w:tcPr>
          <w:p w:rsidR="00B44238" w:rsidRPr="00DB33D2" w:rsidRDefault="00B44238" w:rsidP="0092500B">
            <w:pPr>
              <w:pStyle w:val="TableParagraph"/>
              <w:rPr>
                <w:lang w:val="uk-UA"/>
              </w:rPr>
            </w:pPr>
          </w:p>
        </w:tc>
        <w:tc>
          <w:tcPr>
            <w:tcW w:w="1559" w:type="dxa"/>
          </w:tcPr>
          <w:p w:rsidR="00B44238" w:rsidRPr="00DB33D2" w:rsidRDefault="00B44238" w:rsidP="0092500B">
            <w:pPr>
              <w:pStyle w:val="TableParagraph"/>
              <w:rPr>
                <w:lang w:val="uk-UA"/>
              </w:rPr>
            </w:pPr>
            <w:r w:rsidRPr="00DB33D2">
              <w:rPr>
                <w:lang w:val="uk-UA"/>
              </w:rPr>
              <w:t>10</w:t>
            </w:r>
          </w:p>
        </w:tc>
        <w:tc>
          <w:tcPr>
            <w:tcW w:w="851" w:type="dxa"/>
          </w:tcPr>
          <w:p w:rsidR="00B44238" w:rsidRPr="00DB33D2" w:rsidRDefault="00B44238" w:rsidP="0092500B">
            <w:pPr>
              <w:pStyle w:val="TableParagraph"/>
              <w:rPr>
                <w:lang w:val="uk-UA"/>
              </w:rPr>
            </w:pPr>
            <w:r w:rsidRPr="00DB33D2">
              <w:rPr>
                <w:lang w:val="uk-UA"/>
              </w:rPr>
              <w:t>10</w:t>
            </w:r>
          </w:p>
        </w:tc>
      </w:tr>
      <w:tr w:rsidR="00B44238" w:rsidRPr="00DB33D2" w:rsidTr="00B44238">
        <w:trPr>
          <w:trHeight w:val="342"/>
        </w:trPr>
        <w:tc>
          <w:tcPr>
            <w:tcW w:w="5410" w:type="dxa"/>
          </w:tcPr>
          <w:p w:rsidR="00B44238" w:rsidRPr="00DB33D2" w:rsidRDefault="00B44238" w:rsidP="0092500B">
            <w:pPr>
              <w:pStyle w:val="TableParagraph"/>
              <w:spacing w:before="25"/>
              <w:ind w:left="107"/>
              <w:rPr>
                <w:sz w:val="24"/>
                <w:szCs w:val="24"/>
                <w:lang w:val="uk-UA"/>
              </w:rPr>
            </w:pPr>
            <w:r w:rsidRPr="00DB33D2">
              <w:rPr>
                <w:sz w:val="24"/>
                <w:szCs w:val="24"/>
                <w:lang w:val="uk-UA"/>
              </w:rPr>
              <w:t xml:space="preserve">Тема 2.4 </w:t>
            </w:r>
            <w:r w:rsidRPr="00DB33D2">
              <w:rPr>
                <w:bCs/>
                <w:color w:val="000000"/>
                <w:sz w:val="24"/>
                <w:szCs w:val="24"/>
                <w:lang w:val="uk-UA" w:eastAsia="ru-RU"/>
              </w:rPr>
              <w:t>Прийоми тонувань: заливка нейтральним тоном;</w:t>
            </w:r>
          </w:p>
        </w:tc>
        <w:tc>
          <w:tcPr>
            <w:tcW w:w="1559" w:type="dxa"/>
          </w:tcPr>
          <w:p w:rsidR="00B44238" w:rsidRPr="00DB33D2" w:rsidRDefault="00B44238" w:rsidP="0092500B">
            <w:pPr>
              <w:pStyle w:val="TableParagraph"/>
              <w:rPr>
                <w:lang w:val="uk-UA"/>
              </w:rPr>
            </w:pPr>
          </w:p>
        </w:tc>
        <w:tc>
          <w:tcPr>
            <w:tcW w:w="1559" w:type="dxa"/>
          </w:tcPr>
          <w:p w:rsidR="00B44238" w:rsidRPr="00DB33D2" w:rsidRDefault="00B44238" w:rsidP="0092500B">
            <w:pPr>
              <w:pStyle w:val="TableParagraph"/>
              <w:rPr>
                <w:lang w:val="uk-UA"/>
              </w:rPr>
            </w:pPr>
            <w:r w:rsidRPr="00DB33D2">
              <w:rPr>
                <w:lang w:val="uk-UA"/>
              </w:rPr>
              <w:t>4</w:t>
            </w:r>
          </w:p>
        </w:tc>
        <w:tc>
          <w:tcPr>
            <w:tcW w:w="851" w:type="dxa"/>
          </w:tcPr>
          <w:p w:rsidR="00B44238" w:rsidRPr="00DB33D2" w:rsidRDefault="00B44238" w:rsidP="0092500B">
            <w:pPr>
              <w:pStyle w:val="TableParagraph"/>
              <w:rPr>
                <w:lang w:val="uk-UA"/>
              </w:rPr>
            </w:pPr>
            <w:r w:rsidRPr="00DB33D2">
              <w:rPr>
                <w:lang w:val="uk-UA"/>
              </w:rPr>
              <w:t>10</w:t>
            </w:r>
          </w:p>
        </w:tc>
      </w:tr>
      <w:tr w:rsidR="00B44238" w:rsidRPr="00DB33D2" w:rsidTr="00B44238">
        <w:trPr>
          <w:trHeight w:val="342"/>
        </w:trPr>
        <w:tc>
          <w:tcPr>
            <w:tcW w:w="5410" w:type="dxa"/>
          </w:tcPr>
          <w:p w:rsidR="00B44238" w:rsidRPr="00DB33D2" w:rsidRDefault="00B44238" w:rsidP="0092500B">
            <w:pPr>
              <w:pStyle w:val="TableParagraph"/>
              <w:spacing w:before="25"/>
              <w:ind w:left="107"/>
              <w:rPr>
                <w:sz w:val="24"/>
                <w:szCs w:val="24"/>
                <w:lang w:val="uk-UA"/>
              </w:rPr>
            </w:pPr>
            <w:r w:rsidRPr="00DB33D2">
              <w:rPr>
                <w:sz w:val="24"/>
                <w:szCs w:val="24"/>
                <w:lang w:val="uk-UA"/>
              </w:rPr>
              <w:t>Тема 2.5</w:t>
            </w:r>
            <w:r w:rsidRPr="00DB33D2">
              <w:rPr>
                <w:bCs/>
                <w:color w:val="000000"/>
                <w:sz w:val="24"/>
                <w:szCs w:val="24"/>
                <w:lang w:val="uk-UA" w:eastAsia="ru-RU"/>
              </w:rPr>
              <w:t xml:space="preserve"> Тонування в кольорі і тоні без відновлення малюнка;</w:t>
            </w:r>
          </w:p>
        </w:tc>
        <w:tc>
          <w:tcPr>
            <w:tcW w:w="1559" w:type="dxa"/>
          </w:tcPr>
          <w:p w:rsidR="00B44238" w:rsidRPr="00DB33D2" w:rsidRDefault="00B44238" w:rsidP="0092500B">
            <w:pPr>
              <w:pStyle w:val="TableParagraph"/>
              <w:rPr>
                <w:lang w:val="uk-UA"/>
              </w:rPr>
            </w:pPr>
          </w:p>
        </w:tc>
        <w:tc>
          <w:tcPr>
            <w:tcW w:w="1559" w:type="dxa"/>
          </w:tcPr>
          <w:p w:rsidR="00B44238" w:rsidRPr="00DB33D2" w:rsidRDefault="00B44238" w:rsidP="0092500B">
            <w:pPr>
              <w:pStyle w:val="TableParagraph"/>
              <w:rPr>
                <w:lang w:val="uk-UA"/>
              </w:rPr>
            </w:pPr>
            <w:r w:rsidRPr="00DB33D2">
              <w:rPr>
                <w:lang w:val="uk-UA"/>
              </w:rPr>
              <w:t>4</w:t>
            </w:r>
          </w:p>
        </w:tc>
        <w:tc>
          <w:tcPr>
            <w:tcW w:w="851" w:type="dxa"/>
          </w:tcPr>
          <w:p w:rsidR="00B44238" w:rsidRPr="00DB33D2" w:rsidRDefault="00B44238" w:rsidP="0092500B">
            <w:pPr>
              <w:pStyle w:val="TableParagraph"/>
              <w:rPr>
                <w:lang w:val="uk-UA"/>
              </w:rPr>
            </w:pPr>
            <w:r w:rsidRPr="00DB33D2">
              <w:rPr>
                <w:lang w:val="uk-UA"/>
              </w:rPr>
              <w:t>10</w:t>
            </w:r>
          </w:p>
        </w:tc>
      </w:tr>
      <w:tr w:rsidR="00B44238" w:rsidRPr="00DB33D2" w:rsidTr="00B44238">
        <w:trPr>
          <w:trHeight w:val="342"/>
        </w:trPr>
        <w:tc>
          <w:tcPr>
            <w:tcW w:w="5410" w:type="dxa"/>
          </w:tcPr>
          <w:p w:rsidR="00B44238" w:rsidRPr="00DB33D2" w:rsidRDefault="00B44238" w:rsidP="0092500B">
            <w:pPr>
              <w:pStyle w:val="TableParagraph"/>
              <w:spacing w:before="25"/>
              <w:ind w:left="107"/>
              <w:rPr>
                <w:sz w:val="24"/>
                <w:szCs w:val="24"/>
                <w:lang w:val="uk-UA"/>
              </w:rPr>
            </w:pPr>
            <w:r w:rsidRPr="00DB33D2">
              <w:rPr>
                <w:sz w:val="24"/>
                <w:szCs w:val="24"/>
                <w:lang w:val="uk-UA"/>
              </w:rPr>
              <w:t>Тема 2.6</w:t>
            </w:r>
            <w:r w:rsidRPr="00DB33D2">
              <w:rPr>
                <w:bCs/>
                <w:color w:val="000000"/>
                <w:sz w:val="24"/>
                <w:szCs w:val="24"/>
                <w:lang w:val="uk-UA" w:eastAsia="ru-RU"/>
              </w:rPr>
              <w:t xml:space="preserve"> Штрихування і пуантель складеним кольором</w:t>
            </w:r>
          </w:p>
        </w:tc>
        <w:tc>
          <w:tcPr>
            <w:tcW w:w="1559" w:type="dxa"/>
          </w:tcPr>
          <w:p w:rsidR="00B44238" w:rsidRPr="00DB33D2" w:rsidRDefault="00B44238" w:rsidP="0092500B">
            <w:pPr>
              <w:pStyle w:val="TableParagraph"/>
              <w:rPr>
                <w:lang w:val="uk-UA"/>
              </w:rPr>
            </w:pPr>
          </w:p>
        </w:tc>
        <w:tc>
          <w:tcPr>
            <w:tcW w:w="1559" w:type="dxa"/>
          </w:tcPr>
          <w:p w:rsidR="00B44238" w:rsidRPr="00DB33D2" w:rsidRDefault="00B44238" w:rsidP="0092500B">
            <w:pPr>
              <w:pStyle w:val="TableParagraph"/>
              <w:rPr>
                <w:lang w:val="uk-UA"/>
              </w:rPr>
            </w:pPr>
            <w:r w:rsidRPr="00DB33D2">
              <w:rPr>
                <w:lang w:val="uk-UA"/>
              </w:rPr>
              <w:t>6</w:t>
            </w:r>
          </w:p>
        </w:tc>
        <w:tc>
          <w:tcPr>
            <w:tcW w:w="851" w:type="dxa"/>
          </w:tcPr>
          <w:p w:rsidR="00B44238" w:rsidRPr="00DB33D2" w:rsidRDefault="00B44238" w:rsidP="0092500B">
            <w:pPr>
              <w:pStyle w:val="TableParagraph"/>
              <w:rPr>
                <w:lang w:val="uk-UA"/>
              </w:rPr>
            </w:pPr>
            <w:r w:rsidRPr="00DB33D2">
              <w:rPr>
                <w:lang w:val="uk-UA"/>
              </w:rPr>
              <w:t>10</w:t>
            </w:r>
          </w:p>
        </w:tc>
      </w:tr>
      <w:tr w:rsidR="00B44238" w:rsidRPr="00DB33D2" w:rsidTr="00B44238">
        <w:trPr>
          <w:trHeight w:val="342"/>
        </w:trPr>
        <w:tc>
          <w:tcPr>
            <w:tcW w:w="5410" w:type="dxa"/>
          </w:tcPr>
          <w:p w:rsidR="00B44238" w:rsidRPr="00DB33D2" w:rsidRDefault="00B44238" w:rsidP="0092500B">
            <w:pPr>
              <w:pStyle w:val="TableParagraph"/>
              <w:spacing w:before="25"/>
              <w:ind w:left="107"/>
              <w:rPr>
                <w:sz w:val="24"/>
                <w:szCs w:val="24"/>
                <w:lang w:val="uk-UA"/>
              </w:rPr>
            </w:pPr>
            <w:r w:rsidRPr="00DB33D2">
              <w:rPr>
                <w:sz w:val="24"/>
                <w:szCs w:val="24"/>
                <w:lang w:val="uk-UA"/>
              </w:rPr>
              <w:t>Тема 2.7</w:t>
            </w:r>
            <w:r w:rsidRPr="00DB33D2">
              <w:rPr>
                <w:bCs/>
                <w:color w:val="000000"/>
                <w:sz w:val="24"/>
                <w:szCs w:val="24"/>
                <w:lang w:val="uk-UA" w:eastAsia="ru-RU"/>
              </w:rPr>
              <w:t xml:space="preserve"> Штрихування і пуантель чистим кольором(оптичне змішування).</w:t>
            </w:r>
          </w:p>
        </w:tc>
        <w:tc>
          <w:tcPr>
            <w:tcW w:w="1559" w:type="dxa"/>
          </w:tcPr>
          <w:p w:rsidR="00B44238" w:rsidRPr="00DB33D2" w:rsidRDefault="00B44238" w:rsidP="0092500B">
            <w:pPr>
              <w:pStyle w:val="TableParagraph"/>
              <w:rPr>
                <w:lang w:val="uk-UA"/>
              </w:rPr>
            </w:pPr>
          </w:p>
        </w:tc>
        <w:tc>
          <w:tcPr>
            <w:tcW w:w="1559" w:type="dxa"/>
          </w:tcPr>
          <w:p w:rsidR="00B44238" w:rsidRPr="00DB33D2" w:rsidRDefault="00B44238" w:rsidP="0092500B">
            <w:pPr>
              <w:pStyle w:val="TableParagraph"/>
              <w:rPr>
                <w:lang w:val="uk-UA"/>
              </w:rPr>
            </w:pPr>
            <w:r w:rsidRPr="00DB33D2">
              <w:rPr>
                <w:lang w:val="uk-UA"/>
              </w:rPr>
              <w:t>2</w:t>
            </w:r>
          </w:p>
        </w:tc>
        <w:tc>
          <w:tcPr>
            <w:tcW w:w="851" w:type="dxa"/>
          </w:tcPr>
          <w:p w:rsidR="00B44238" w:rsidRPr="00DB33D2" w:rsidRDefault="00B44238" w:rsidP="0092500B">
            <w:pPr>
              <w:pStyle w:val="TableParagraph"/>
              <w:rPr>
                <w:lang w:val="uk-UA"/>
              </w:rPr>
            </w:pPr>
            <w:r w:rsidRPr="00DB33D2">
              <w:rPr>
                <w:lang w:val="uk-UA"/>
              </w:rPr>
              <w:t>10</w:t>
            </w:r>
          </w:p>
        </w:tc>
      </w:tr>
      <w:tr w:rsidR="00B44238" w:rsidRPr="00DB33D2" w:rsidTr="00B44238">
        <w:trPr>
          <w:trHeight w:val="342"/>
        </w:trPr>
        <w:tc>
          <w:tcPr>
            <w:tcW w:w="5410" w:type="dxa"/>
          </w:tcPr>
          <w:p w:rsidR="00B44238" w:rsidRPr="00DB33D2" w:rsidRDefault="00B44238" w:rsidP="0092500B">
            <w:pPr>
              <w:pStyle w:val="TableParagraph"/>
              <w:spacing w:before="25"/>
              <w:ind w:left="107"/>
              <w:rPr>
                <w:b/>
                <w:sz w:val="24"/>
                <w:szCs w:val="24"/>
                <w:lang w:val="uk-UA"/>
              </w:rPr>
            </w:pPr>
            <w:r w:rsidRPr="00DB33D2">
              <w:rPr>
                <w:b/>
                <w:sz w:val="24"/>
                <w:szCs w:val="24"/>
                <w:lang w:val="uk-UA"/>
              </w:rPr>
              <w:t>Разом за змістовим модулем 8</w:t>
            </w:r>
          </w:p>
        </w:tc>
        <w:tc>
          <w:tcPr>
            <w:tcW w:w="1559" w:type="dxa"/>
          </w:tcPr>
          <w:p w:rsidR="00B44238" w:rsidRPr="00DB33D2" w:rsidRDefault="00B44238" w:rsidP="0092500B">
            <w:pPr>
              <w:pStyle w:val="TableParagraph"/>
              <w:rPr>
                <w:b/>
                <w:sz w:val="24"/>
                <w:szCs w:val="24"/>
                <w:lang w:val="uk-UA"/>
              </w:rPr>
            </w:pPr>
          </w:p>
        </w:tc>
        <w:tc>
          <w:tcPr>
            <w:tcW w:w="1559" w:type="dxa"/>
          </w:tcPr>
          <w:p w:rsidR="00B44238" w:rsidRPr="00DB33D2" w:rsidRDefault="00B44238" w:rsidP="0092500B">
            <w:pPr>
              <w:pStyle w:val="TableParagraph"/>
              <w:rPr>
                <w:b/>
                <w:sz w:val="24"/>
                <w:szCs w:val="24"/>
                <w:lang w:val="uk-UA"/>
              </w:rPr>
            </w:pPr>
            <w:r w:rsidRPr="00DB33D2">
              <w:rPr>
                <w:b/>
                <w:sz w:val="24"/>
                <w:szCs w:val="24"/>
                <w:lang w:val="uk-UA"/>
              </w:rPr>
              <w:t>56</w:t>
            </w:r>
          </w:p>
        </w:tc>
        <w:tc>
          <w:tcPr>
            <w:tcW w:w="851" w:type="dxa"/>
          </w:tcPr>
          <w:p w:rsidR="00B44238" w:rsidRPr="00DB33D2" w:rsidRDefault="00B44238" w:rsidP="0092500B">
            <w:pPr>
              <w:pStyle w:val="TableParagraph"/>
              <w:rPr>
                <w:b/>
                <w:sz w:val="24"/>
                <w:szCs w:val="24"/>
                <w:lang w:val="uk-UA"/>
              </w:rPr>
            </w:pPr>
            <w:r w:rsidRPr="00DB33D2">
              <w:rPr>
                <w:b/>
                <w:sz w:val="24"/>
                <w:szCs w:val="24"/>
                <w:lang w:val="uk-UA"/>
              </w:rPr>
              <w:t>94</w:t>
            </w:r>
          </w:p>
        </w:tc>
      </w:tr>
      <w:tr w:rsidR="00B44238" w:rsidRPr="00DB33D2" w:rsidTr="00B44238">
        <w:trPr>
          <w:trHeight w:val="364"/>
        </w:trPr>
        <w:tc>
          <w:tcPr>
            <w:tcW w:w="5410" w:type="dxa"/>
          </w:tcPr>
          <w:p w:rsidR="00B44238" w:rsidRPr="00DB33D2" w:rsidRDefault="00B44238" w:rsidP="0092500B">
            <w:pPr>
              <w:pStyle w:val="TableParagraph"/>
              <w:spacing w:before="39"/>
              <w:ind w:left="107"/>
              <w:rPr>
                <w:b/>
                <w:sz w:val="24"/>
                <w:szCs w:val="24"/>
                <w:lang w:val="uk-UA"/>
              </w:rPr>
            </w:pPr>
            <w:r w:rsidRPr="00DB33D2">
              <w:rPr>
                <w:b/>
                <w:sz w:val="24"/>
                <w:szCs w:val="24"/>
                <w:lang w:val="uk-UA"/>
              </w:rPr>
              <w:t>Разом годин</w:t>
            </w:r>
          </w:p>
        </w:tc>
        <w:tc>
          <w:tcPr>
            <w:tcW w:w="1559" w:type="dxa"/>
          </w:tcPr>
          <w:p w:rsidR="00B44238" w:rsidRPr="00DB33D2" w:rsidRDefault="00B44238" w:rsidP="0092500B">
            <w:pPr>
              <w:pStyle w:val="TableParagraph"/>
              <w:rPr>
                <w:b/>
                <w:sz w:val="24"/>
                <w:szCs w:val="24"/>
                <w:lang w:val="uk-UA"/>
              </w:rPr>
            </w:pPr>
            <w:r w:rsidRPr="00DB33D2">
              <w:rPr>
                <w:b/>
                <w:sz w:val="24"/>
                <w:szCs w:val="24"/>
                <w:lang w:val="uk-UA"/>
              </w:rPr>
              <w:t>20</w:t>
            </w:r>
          </w:p>
        </w:tc>
        <w:tc>
          <w:tcPr>
            <w:tcW w:w="1559" w:type="dxa"/>
          </w:tcPr>
          <w:p w:rsidR="00B44238" w:rsidRPr="00DB33D2" w:rsidRDefault="00B44238" w:rsidP="0092500B">
            <w:pPr>
              <w:pStyle w:val="TableParagraph"/>
              <w:rPr>
                <w:b/>
                <w:sz w:val="24"/>
                <w:szCs w:val="24"/>
                <w:lang w:val="uk-UA"/>
              </w:rPr>
            </w:pPr>
            <w:r w:rsidRPr="00DB33D2">
              <w:rPr>
                <w:b/>
                <w:sz w:val="24"/>
                <w:szCs w:val="24"/>
                <w:lang w:val="uk-UA"/>
              </w:rPr>
              <w:t>376</w:t>
            </w:r>
          </w:p>
        </w:tc>
        <w:tc>
          <w:tcPr>
            <w:tcW w:w="851" w:type="dxa"/>
          </w:tcPr>
          <w:p w:rsidR="00B44238" w:rsidRPr="00DB33D2" w:rsidRDefault="00B44238" w:rsidP="0092500B">
            <w:pPr>
              <w:pStyle w:val="TableParagraph"/>
              <w:rPr>
                <w:b/>
                <w:sz w:val="24"/>
                <w:szCs w:val="24"/>
                <w:lang w:val="uk-UA"/>
              </w:rPr>
            </w:pPr>
            <w:r w:rsidRPr="00DB33D2">
              <w:rPr>
                <w:b/>
                <w:sz w:val="24"/>
                <w:szCs w:val="24"/>
                <w:lang w:val="uk-UA"/>
              </w:rPr>
              <w:t>594</w:t>
            </w:r>
          </w:p>
        </w:tc>
      </w:tr>
    </w:tbl>
    <w:p w:rsidR="0092500B" w:rsidRPr="00174A6F" w:rsidRDefault="0092500B" w:rsidP="0092500B">
      <w:pPr>
        <w:rPr>
          <w:rFonts w:ascii="Times New Roman" w:hAnsi="Times New Roman" w:cs="Times New Roman"/>
          <w:b/>
          <w:sz w:val="28"/>
          <w:szCs w:val="28"/>
        </w:rPr>
      </w:pPr>
    </w:p>
    <w:p w:rsidR="0092500B" w:rsidRPr="00B44238" w:rsidRDefault="0092500B" w:rsidP="00B44238">
      <w:pPr>
        <w:spacing w:after="0" w:line="240" w:lineRule="auto"/>
        <w:ind w:firstLine="709"/>
        <w:jc w:val="both"/>
        <w:rPr>
          <w:rFonts w:ascii="Times New Roman" w:hAnsi="Times New Roman" w:cs="Times New Roman"/>
          <w:b/>
          <w:sz w:val="28"/>
          <w:szCs w:val="28"/>
        </w:rPr>
      </w:pPr>
      <w:r w:rsidRPr="00B44238">
        <w:rPr>
          <w:rFonts w:ascii="Times New Roman" w:hAnsi="Times New Roman" w:cs="Times New Roman"/>
          <w:b/>
          <w:sz w:val="28"/>
          <w:szCs w:val="28"/>
        </w:rPr>
        <w:t>Оцінювання:</w:t>
      </w:r>
    </w:p>
    <w:p w:rsidR="00B44238" w:rsidRPr="00B44238" w:rsidRDefault="00B44238" w:rsidP="00B44238">
      <w:pPr>
        <w:pStyle w:val="a7"/>
        <w:ind w:firstLine="709"/>
        <w:jc w:val="both"/>
        <w:rPr>
          <w:lang w:val="uk-UA"/>
        </w:rPr>
      </w:pPr>
      <w:r w:rsidRPr="00B44238">
        <w:rPr>
          <w:lang w:val="uk-UA"/>
        </w:rPr>
        <w:t>Поточний контроль здійснюється за допомогою письмових тестових робіт, усного опитування студентів протягом семестру. Проміжний контроль - МКР передбачає оцінювання видимих результатів практичної роботи студента та реставраційної документації у вигляді реставраційного паспорта роботи студента у вигляді семестрового перегляду. Самостійна робота у вигляді домашнього конспекту оцінюється протягом семестру за допомогою оцінки письмового конспекту та усного опитування студентів за  визначеною шкалою та критеріями оцінювання.</w:t>
      </w:r>
    </w:p>
    <w:p w:rsidR="00B44238" w:rsidRPr="00B44238" w:rsidRDefault="00B44238" w:rsidP="00B44238">
      <w:pPr>
        <w:pStyle w:val="a7"/>
        <w:ind w:firstLine="709"/>
        <w:jc w:val="both"/>
        <w:rPr>
          <w:color w:val="000000" w:themeColor="text1"/>
          <w:lang w:val="uk-UA"/>
        </w:rPr>
      </w:pPr>
      <w:r w:rsidRPr="00B44238">
        <w:rPr>
          <w:b/>
          <w:bCs/>
          <w:color w:val="000000" w:themeColor="text1"/>
          <w:lang w:val="uk-UA"/>
        </w:rPr>
        <w:t>Основною формою перевірки знань є модульна контрольна робота, залік, екзамен.</w:t>
      </w:r>
      <w:r w:rsidRPr="00B44238">
        <w:rPr>
          <w:color w:val="000000" w:themeColor="text1"/>
          <w:lang w:val="uk-UA"/>
        </w:rPr>
        <w:t xml:space="preserve"> Оцінювання знань студентів проводиться за </w:t>
      </w:r>
      <w:proofErr w:type="spellStart"/>
      <w:r w:rsidRPr="00B44238">
        <w:rPr>
          <w:color w:val="000000" w:themeColor="text1"/>
          <w:lang w:val="uk-UA"/>
        </w:rPr>
        <w:t>модульно</w:t>
      </w:r>
      <w:proofErr w:type="spellEnd"/>
      <w:r w:rsidRPr="00B44238">
        <w:rPr>
          <w:color w:val="000000" w:themeColor="text1"/>
          <w:lang w:val="uk-UA"/>
        </w:rPr>
        <w:t>-рейтинговою системою. Максимальна сумарна оцінка – 100 балів.</w:t>
      </w:r>
    </w:p>
    <w:p w:rsidR="00B44238" w:rsidRPr="00B44238" w:rsidRDefault="00B44238" w:rsidP="00B44238">
      <w:pPr>
        <w:pStyle w:val="a7"/>
        <w:ind w:firstLine="709"/>
        <w:jc w:val="both"/>
        <w:rPr>
          <w:color w:val="000000" w:themeColor="text1"/>
          <w:lang w:val="uk-UA"/>
        </w:rPr>
      </w:pPr>
      <w:r w:rsidRPr="00B44238">
        <w:rPr>
          <w:color w:val="000000" w:themeColor="text1"/>
          <w:lang w:val="uk-UA"/>
        </w:rPr>
        <w:t xml:space="preserve">Основними формами дисципліни є лекційні, практичні заняття та самостійна підготовка студентів. </w:t>
      </w:r>
    </w:p>
    <w:p w:rsidR="00B44238" w:rsidRPr="00B44238" w:rsidRDefault="00B44238" w:rsidP="00B44238">
      <w:pPr>
        <w:spacing w:after="0" w:line="240" w:lineRule="auto"/>
        <w:ind w:firstLine="709"/>
        <w:jc w:val="both"/>
        <w:rPr>
          <w:rFonts w:ascii="Times New Roman" w:hAnsi="Times New Roman" w:cs="Times New Roman"/>
          <w:sz w:val="28"/>
          <w:szCs w:val="28"/>
        </w:rPr>
      </w:pPr>
      <w:r w:rsidRPr="00B44238">
        <w:rPr>
          <w:rFonts w:ascii="Times New Roman" w:hAnsi="Times New Roman" w:cs="Times New Roman"/>
          <w:b/>
          <w:sz w:val="28"/>
          <w:szCs w:val="28"/>
        </w:rPr>
        <w:t>Поточний контроль</w:t>
      </w:r>
      <w:r w:rsidRPr="00B44238">
        <w:rPr>
          <w:rFonts w:ascii="Times New Roman" w:hAnsi="Times New Roman" w:cs="Times New Roman"/>
          <w:sz w:val="28"/>
          <w:szCs w:val="28"/>
        </w:rPr>
        <w:t xml:space="preserve"> здійснюється за допомогою письмових тестових робіт. Тест складається з 24 тестових питань з відповідями на вибір, цінність однієї правильної відповіді – 0, 5 </w:t>
      </w:r>
      <w:proofErr w:type="spellStart"/>
      <w:r w:rsidRPr="00B44238">
        <w:rPr>
          <w:rFonts w:ascii="Times New Roman" w:hAnsi="Times New Roman" w:cs="Times New Roman"/>
          <w:sz w:val="28"/>
          <w:szCs w:val="28"/>
        </w:rPr>
        <w:t>бала</w:t>
      </w:r>
      <w:proofErr w:type="spellEnd"/>
      <w:r w:rsidRPr="00B44238">
        <w:rPr>
          <w:rFonts w:ascii="Times New Roman" w:hAnsi="Times New Roman" w:cs="Times New Roman"/>
          <w:sz w:val="28"/>
          <w:szCs w:val="28"/>
        </w:rPr>
        <w:t xml:space="preserve"> (у сумі 12 балів). </w:t>
      </w:r>
    </w:p>
    <w:p w:rsidR="00B44238" w:rsidRPr="00B44238" w:rsidRDefault="00B44238" w:rsidP="00B44238">
      <w:pPr>
        <w:tabs>
          <w:tab w:val="left" w:pos="930"/>
        </w:tabs>
        <w:spacing w:after="0" w:line="240" w:lineRule="auto"/>
        <w:ind w:firstLine="709"/>
        <w:jc w:val="both"/>
        <w:rPr>
          <w:rFonts w:ascii="Times New Roman" w:hAnsi="Times New Roman" w:cs="Times New Roman"/>
          <w:sz w:val="28"/>
          <w:szCs w:val="28"/>
        </w:rPr>
      </w:pPr>
      <w:r w:rsidRPr="00B44238">
        <w:rPr>
          <w:rFonts w:ascii="Times New Roman" w:hAnsi="Times New Roman" w:cs="Times New Roman"/>
          <w:sz w:val="28"/>
          <w:szCs w:val="28"/>
        </w:rPr>
        <w:t>Також проводиться усне опитування студентів за темою заняття. Відповіді оцінюються за поданими критеріями.</w:t>
      </w:r>
    </w:p>
    <w:p w:rsidR="00B44238" w:rsidRPr="00B44238" w:rsidRDefault="00B44238" w:rsidP="00B44238">
      <w:pPr>
        <w:tabs>
          <w:tab w:val="left" w:pos="930"/>
        </w:tabs>
        <w:spacing w:after="0" w:line="240" w:lineRule="auto"/>
        <w:ind w:firstLine="709"/>
        <w:jc w:val="both"/>
        <w:rPr>
          <w:rFonts w:ascii="Times New Roman" w:hAnsi="Times New Roman" w:cs="Times New Roman"/>
          <w:sz w:val="28"/>
          <w:szCs w:val="28"/>
        </w:rPr>
      </w:pPr>
      <w:r w:rsidRPr="00B44238">
        <w:rPr>
          <w:rFonts w:ascii="Times New Roman" w:hAnsi="Times New Roman" w:cs="Times New Roman"/>
          <w:sz w:val="28"/>
          <w:szCs w:val="28"/>
        </w:rPr>
        <w:t xml:space="preserve">Поточне оцінювання включає також оцінку видимих результатів практичної діяльності студентів, оцінюється не робота загалом, а етап який студент </w:t>
      </w:r>
      <w:proofErr w:type="spellStart"/>
      <w:r w:rsidRPr="00B44238">
        <w:rPr>
          <w:rFonts w:ascii="Times New Roman" w:hAnsi="Times New Roman" w:cs="Times New Roman"/>
          <w:sz w:val="28"/>
          <w:szCs w:val="28"/>
        </w:rPr>
        <w:t>виконанв</w:t>
      </w:r>
      <w:proofErr w:type="spellEnd"/>
      <w:r w:rsidRPr="00B44238">
        <w:rPr>
          <w:rFonts w:ascii="Times New Roman" w:hAnsi="Times New Roman" w:cs="Times New Roman"/>
          <w:sz w:val="28"/>
          <w:szCs w:val="28"/>
        </w:rPr>
        <w:t xml:space="preserve"> за одне або кілька занять. При оцінюванні враховуються критерії до проведених консерваційно-реставраційних заходів.</w:t>
      </w:r>
    </w:p>
    <w:p w:rsidR="00B44238" w:rsidRPr="00B44238" w:rsidRDefault="00B44238" w:rsidP="00B44238">
      <w:pPr>
        <w:spacing w:after="0" w:line="240" w:lineRule="auto"/>
        <w:ind w:firstLine="709"/>
        <w:jc w:val="both"/>
        <w:rPr>
          <w:rFonts w:ascii="Times New Roman" w:hAnsi="Times New Roman" w:cs="Times New Roman"/>
          <w:sz w:val="28"/>
          <w:szCs w:val="28"/>
          <w:lang w:eastAsia="uk-UA"/>
        </w:rPr>
      </w:pPr>
      <w:r w:rsidRPr="00B44238">
        <w:rPr>
          <w:rFonts w:ascii="Times New Roman" w:hAnsi="Times New Roman" w:cs="Times New Roman"/>
          <w:sz w:val="28"/>
          <w:szCs w:val="28"/>
        </w:rPr>
        <w:t xml:space="preserve">Наприкінці кожного семестру середнє арифметичне число всіх отриманих студентом балів трансформується у рейтингова поточна оцінка за змістовий модуль. </w:t>
      </w:r>
      <w:r w:rsidRPr="00B44238">
        <w:rPr>
          <w:rFonts w:ascii="Times New Roman" w:hAnsi="Times New Roman" w:cs="Times New Roman"/>
          <w:sz w:val="28"/>
          <w:szCs w:val="28"/>
          <w:lang w:eastAsia="uk-UA"/>
        </w:rPr>
        <w:t xml:space="preserve">Рейтингова оцінка </w:t>
      </w:r>
      <w:r w:rsidRPr="00B44238">
        <w:rPr>
          <w:rFonts w:ascii="Times New Roman" w:hAnsi="Times New Roman" w:cs="Times New Roman"/>
          <w:iCs/>
          <w:sz w:val="28"/>
          <w:szCs w:val="28"/>
          <w:lang w:eastAsia="uk-UA"/>
        </w:rPr>
        <w:t>у балах (</w:t>
      </w:r>
      <w:r w:rsidRPr="00B44238">
        <w:rPr>
          <w:rFonts w:ascii="Times New Roman" w:hAnsi="Times New Roman" w:cs="Times New Roman"/>
          <w:position w:val="-5"/>
          <w:sz w:val="28"/>
          <w:szCs w:val="28"/>
          <w:lang w:eastAsia="ar-SA"/>
        </w:rPr>
        <w:object w:dxaOrig="345"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7.2pt;height:17.2pt" o:ole="" filled="t">
            <v:fill color2="black"/>
            <v:imagedata r:id="rId10" o:title=""/>
          </v:shape>
          <o:OLEObject Type="Embed" ProgID="Equation.3" ShapeID="_x0000_i1043" DrawAspect="Content" ObjectID="_1636827550" r:id="rId11"/>
        </w:object>
      </w:r>
      <w:r w:rsidRPr="00B44238">
        <w:rPr>
          <w:rFonts w:ascii="Times New Roman" w:hAnsi="Times New Roman" w:cs="Times New Roman"/>
          <w:iCs/>
          <w:sz w:val="28"/>
          <w:szCs w:val="28"/>
          <w:lang w:eastAsia="uk-UA"/>
        </w:rPr>
        <w:t xml:space="preserve">) знань, умінь і навичок студента на навчальних заняттях з змістового модуля </w:t>
      </w:r>
      <w:r w:rsidRPr="00B44238">
        <w:rPr>
          <w:rFonts w:ascii="Times New Roman" w:hAnsi="Times New Roman" w:cs="Times New Roman"/>
          <w:sz w:val="28"/>
          <w:szCs w:val="28"/>
          <w:lang w:eastAsia="uk-UA"/>
        </w:rPr>
        <w:t>розраховується за такою формулою:</w:t>
      </w:r>
    </w:p>
    <w:p w:rsidR="00B44238" w:rsidRPr="00B44238" w:rsidRDefault="00B44238" w:rsidP="00B44238">
      <w:pPr>
        <w:tabs>
          <w:tab w:val="left" w:pos="930"/>
        </w:tabs>
        <w:spacing w:after="0" w:line="240" w:lineRule="auto"/>
        <w:ind w:firstLine="709"/>
        <w:jc w:val="both"/>
        <w:rPr>
          <w:rFonts w:ascii="Times New Roman" w:hAnsi="Times New Roman" w:cs="Times New Roman"/>
          <w:sz w:val="28"/>
          <w:szCs w:val="28"/>
        </w:rPr>
      </w:pPr>
      <w:r w:rsidRPr="00B44238">
        <w:rPr>
          <w:rFonts w:ascii="Times New Roman" w:hAnsi="Times New Roman" w:cs="Times New Roman"/>
          <w:position w:val="-1"/>
          <w:sz w:val="28"/>
          <w:szCs w:val="28"/>
          <w:lang w:eastAsia="ar-SA"/>
        </w:rPr>
        <w:object w:dxaOrig="180" w:dyaOrig="285">
          <v:shape id="_x0000_i1044" type="#_x0000_t75" style="width:10.15pt;height:15.65pt" o:ole="" filled="t">
            <v:fill color2="black"/>
            <v:imagedata r:id="rId12" o:title=""/>
          </v:shape>
          <o:OLEObject Type="Embed" ProgID="MathType" ShapeID="_x0000_i1044" DrawAspect="Content" ObjectID="_1636827551" r:id="rId13"/>
        </w:object>
      </w:r>
      <w:r w:rsidRPr="00B44238">
        <w:rPr>
          <w:rFonts w:ascii="Times New Roman" w:hAnsi="Times New Roman" w:cs="Times New Roman"/>
          <w:position w:val="-5"/>
          <w:sz w:val="28"/>
          <w:szCs w:val="28"/>
          <w:lang w:eastAsia="ar-SA"/>
        </w:rPr>
        <w:object w:dxaOrig="345" w:dyaOrig="345">
          <v:shape id="_x0000_i1045" type="#_x0000_t75" style="width:17.2pt;height:17.2pt" o:ole="" filled="t">
            <v:fill color2="black"/>
            <v:imagedata r:id="rId10" o:title=""/>
          </v:shape>
          <o:OLEObject Type="Embed" ProgID="Equation.3" ShapeID="_x0000_i1045" DrawAspect="Content" ObjectID="_1636827552" r:id="rId14"/>
        </w:object>
      </w:r>
      <w:r w:rsidRPr="00B44238">
        <w:rPr>
          <w:rFonts w:ascii="Times New Roman" w:hAnsi="Times New Roman" w:cs="Times New Roman"/>
          <w:position w:val="-14"/>
          <w:sz w:val="28"/>
          <w:szCs w:val="28"/>
          <w:lang w:eastAsia="ar-SA"/>
        </w:rPr>
        <w:object w:dxaOrig="2055" w:dyaOrig="525">
          <v:shape id="_x0000_i1046" type="#_x0000_t75" style="width:101.75pt;height:25.85pt" o:ole="" filled="t">
            <v:fill color2="black"/>
            <v:imagedata r:id="rId15" o:title=""/>
          </v:shape>
          <o:OLEObject Type="Embed" ProgID="MathType" ShapeID="_x0000_i1046" DrawAspect="Content" ObjectID="_1636827553" r:id="rId16"/>
        </w:object>
      </w:r>
      <w:r w:rsidRPr="00B44238">
        <w:rPr>
          <w:rFonts w:ascii="Times New Roman" w:hAnsi="Times New Roman" w:cs="Times New Roman"/>
          <w:spacing w:val="-4"/>
          <w:sz w:val="28"/>
          <w:szCs w:val="28"/>
          <w:lang w:eastAsia="uk-UA"/>
        </w:rPr>
        <w:t xml:space="preserve">   </w:t>
      </w:r>
      <w:r w:rsidRPr="00B44238">
        <w:rPr>
          <w:rFonts w:ascii="Times New Roman" w:hAnsi="Times New Roman" w:cs="Times New Roman"/>
          <w:sz w:val="28"/>
          <w:szCs w:val="28"/>
        </w:rPr>
        <w:t xml:space="preserve">(де </w:t>
      </w:r>
      <w:r w:rsidRPr="00B44238">
        <w:rPr>
          <w:rFonts w:ascii="Times New Roman" w:hAnsi="Times New Roman" w:cs="Times New Roman"/>
          <w:position w:val="-5"/>
          <w:sz w:val="28"/>
          <w:szCs w:val="28"/>
          <w:lang w:eastAsia="ar-SA"/>
        </w:rPr>
        <w:object w:dxaOrig="345" w:dyaOrig="345">
          <v:shape id="_x0000_i1047" type="#_x0000_t75" style="width:17.2pt;height:17.2pt" o:ole="" filled="t">
            <v:fill color2="black"/>
            <v:imagedata r:id="rId10" o:title=""/>
          </v:shape>
          <o:OLEObject Type="Embed" ProgID="Equation.3" ShapeID="_x0000_i1047" DrawAspect="Content" ObjectID="_1636827554" r:id="rId17"/>
        </w:object>
      </w:r>
      <w:r w:rsidRPr="00B44238">
        <w:rPr>
          <w:rFonts w:ascii="Times New Roman" w:hAnsi="Times New Roman" w:cs="Times New Roman"/>
          <w:iCs/>
          <w:sz w:val="28"/>
          <w:szCs w:val="28"/>
          <w:lang w:eastAsia="uk-UA"/>
        </w:rPr>
        <w:t>=</w:t>
      </w:r>
      <w:r w:rsidRPr="00B44238">
        <w:rPr>
          <w:rFonts w:ascii="Times New Roman" w:hAnsi="Times New Roman" w:cs="Times New Roman"/>
          <w:sz w:val="28"/>
          <w:szCs w:val="28"/>
        </w:rPr>
        <w:t xml:space="preserve"> рейтингова кількість балів). Інформація, отримана на підставі поточного контролю, є основною для коригування роботи </w:t>
      </w:r>
      <w:r w:rsidRPr="00B44238">
        <w:rPr>
          <w:rFonts w:ascii="Times New Roman" w:hAnsi="Times New Roman" w:cs="Times New Roman"/>
          <w:sz w:val="28"/>
          <w:szCs w:val="28"/>
        </w:rPr>
        <w:lastRenderedPageBreak/>
        <w:t xml:space="preserve">викладача на занятті. Студент який не з’явився на практичну роботу з будь яких причин, або отримав незадовільну оцінку за виконання цих робіт зобов’язаний відпрацювати цю роботу протягом 2 календарних тижнів після заняття. Мінімальна позитивна оцінка – 5 балів, за 12 бальною системою. Перездача позитивної оцінки категорично забороняється. </w:t>
      </w:r>
    </w:p>
    <w:p w:rsidR="00B44238" w:rsidRPr="00B44238" w:rsidRDefault="00B44238" w:rsidP="00B44238">
      <w:pPr>
        <w:spacing w:after="0" w:line="240" w:lineRule="auto"/>
        <w:ind w:firstLine="709"/>
        <w:jc w:val="both"/>
        <w:rPr>
          <w:rFonts w:ascii="Times New Roman" w:hAnsi="Times New Roman" w:cs="Times New Roman"/>
          <w:sz w:val="28"/>
          <w:szCs w:val="28"/>
          <w:lang w:eastAsia="uk-UA"/>
        </w:rPr>
      </w:pPr>
      <w:r w:rsidRPr="00B44238">
        <w:rPr>
          <w:rFonts w:ascii="Times New Roman" w:hAnsi="Times New Roman" w:cs="Times New Roman"/>
          <w:b/>
          <w:sz w:val="28"/>
          <w:szCs w:val="28"/>
        </w:rPr>
        <w:t>Контроль за самостійною роботою</w:t>
      </w:r>
      <w:r w:rsidRPr="00B44238">
        <w:rPr>
          <w:rFonts w:ascii="Times New Roman" w:hAnsi="Times New Roman" w:cs="Times New Roman"/>
          <w:sz w:val="28"/>
          <w:szCs w:val="28"/>
        </w:rPr>
        <w:t xml:space="preserve"> здійснюється на основі створеного конспекту з питань поданих на самостійне опрацювання, контроль відбувається за допомогою усних опитувань студентів, якість доповіді оцінюється по 12-бальній шкалі за визначеними критеріями, середня оцінка за усне опитування протягом семестру розраховується за формулою рейтингової оцінки. </w:t>
      </w:r>
      <w:r w:rsidRPr="00B44238">
        <w:rPr>
          <w:rFonts w:ascii="Times New Roman" w:hAnsi="Times New Roman" w:cs="Times New Roman"/>
          <w:sz w:val="28"/>
          <w:szCs w:val="28"/>
          <w:lang w:eastAsia="uk-UA"/>
        </w:rPr>
        <w:t xml:space="preserve">Рейтингова оцінка </w:t>
      </w:r>
      <w:r w:rsidRPr="00B44238">
        <w:rPr>
          <w:rFonts w:ascii="Times New Roman" w:hAnsi="Times New Roman" w:cs="Times New Roman"/>
          <w:iCs/>
          <w:sz w:val="28"/>
          <w:szCs w:val="28"/>
          <w:lang w:eastAsia="uk-UA"/>
        </w:rPr>
        <w:t>у балах (</w:t>
      </w:r>
      <w:r w:rsidRPr="00B44238">
        <w:rPr>
          <w:rFonts w:ascii="Times New Roman" w:hAnsi="Times New Roman" w:cs="Times New Roman"/>
          <w:position w:val="-5"/>
          <w:sz w:val="28"/>
          <w:szCs w:val="28"/>
          <w:lang w:eastAsia="ar-SA"/>
        </w:rPr>
        <w:object w:dxaOrig="345" w:dyaOrig="345">
          <v:shape id="_x0000_i1048" type="#_x0000_t75" style="width:17.2pt;height:17.2pt" o:ole="" filled="t">
            <v:fill color2="black"/>
            <v:imagedata r:id="rId10" o:title=""/>
          </v:shape>
          <o:OLEObject Type="Embed" ProgID="Equation.3" ShapeID="_x0000_i1048" DrawAspect="Content" ObjectID="_1636827555" r:id="rId18"/>
        </w:object>
      </w:r>
      <w:r w:rsidRPr="00B44238">
        <w:rPr>
          <w:rFonts w:ascii="Times New Roman" w:hAnsi="Times New Roman" w:cs="Times New Roman"/>
          <w:iCs/>
          <w:sz w:val="28"/>
          <w:szCs w:val="28"/>
          <w:lang w:eastAsia="uk-UA"/>
        </w:rPr>
        <w:t xml:space="preserve">) знань, умінь і навичок студента на навчальних заняттях з змістового модуля </w:t>
      </w:r>
      <w:r w:rsidRPr="00B44238">
        <w:rPr>
          <w:rFonts w:ascii="Times New Roman" w:hAnsi="Times New Roman" w:cs="Times New Roman"/>
          <w:sz w:val="28"/>
          <w:szCs w:val="28"/>
          <w:lang w:eastAsia="uk-UA"/>
        </w:rPr>
        <w:t>розраховується за такою формулою:</w:t>
      </w:r>
    </w:p>
    <w:p w:rsidR="00B44238" w:rsidRPr="00B44238" w:rsidRDefault="00B44238" w:rsidP="00B44238">
      <w:pPr>
        <w:tabs>
          <w:tab w:val="left" w:pos="930"/>
        </w:tabs>
        <w:spacing w:after="0" w:line="240" w:lineRule="auto"/>
        <w:ind w:firstLine="709"/>
        <w:jc w:val="both"/>
        <w:rPr>
          <w:rFonts w:ascii="Times New Roman" w:hAnsi="Times New Roman" w:cs="Times New Roman"/>
          <w:sz w:val="28"/>
          <w:szCs w:val="28"/>
        </w:rPr>
      </w:pPr>
      <w:r w:rsidRPr="00B44238">
        <w:rPr>
          <w:rFonts w:ascii="Times New Roman" w:hAnsi="Times New Roman" w:cs="Times New Roman"/>
          <w:position w:val="-1"/>
          <w:sz w:val="28"/>
          <w:szCs w:val="28"/>
          <w:lang w:eastAsia="ar-SA"/>
        </w:rPr>
        <w:object w:dxaOrig="180" w:dyaOrig="285">
          <v:shape id="_x0000_i1049" type="#_x0000_t75" style="width:10.15pt;height:15.65pt" o:ole="" filled="t">
            <v:fill color2="black"/>
            <v:imagedata r:id="rId12" o:title=""/>
          </v:shape>
          <o:OLEObject Type="Embed" ProgID="MathType" ShapeID="_x0000_i1049" DrawAspect="Content" ObjectID="_1636827556" r:id="rId19"/>
        </w:object>
      </w:r>
      <w:r w:rsidRPr="00B44238">
        <w:rPr>
          <w:rFonts w:ascii="Times New Roman" w:hAnsi="Times New Roman" w:cs="Times New Roman"/>
          <w:position w:val="-5"/>
          <w:sz w:val="28"/>
          <w:szCs w:val="28"/>
          <w:lang w:eastAsia="ar-SA"/>
        </w:rPr>
        <w:object w:dxaOrig="345" w:dyaOrig="345">
          <v:shape id="_x0000_i1050" type="#_x0000_t75" style="width:17.2pt;height:17.2pt" o:ole="" filled="t">
            <v:fill color2="black"/>
            <v:imagedata r:id="rId10" o:title=""/>
          </v:shape>
          <o:OLEObject Type="Embed" ProgID="Equation.3" ShapeID="_x0000_i1050" DrawAspect="Content" ObjectID="_1636827557" r:id="rId20"/>
        </w:object>
      </w:r>
      <w:r w:rsidRPr="00B44238">
        <w:rPr>
          <w:rFonts w:ascii="Times New Roman" w:hAnsi="Times New Roman" w:cs="Times New Roman"/>
          <w:position w:val="-14"/>
          <w:sz w:val="28"/>
          <w:szCs w:val="28"/>
          <w:lang w:eastAsia="ar-SA"/>
        </w:rPr>
        <w:object w:dxaOrig="2055" w:dyaOrig="525">
          <v:shape id="_x0000_i1051" type="#_x0000_t75" style="width:101.75pt;height:25.85pt" o:ole="" filled="t">
            <v:fill color2="black"/>
            <v:imagedata r:id="rId15" o:title=""/>
          </v:shape>
          <o:OLEObject Type="Embed" ProgID="MathType" ShapeID="_x0000_i1051" DrawAspect="Content" ObjectID="_1636827558" r:id="rId21"/>
        </w:object>
      </w:r>
      <w:r w:rsidRPr="00B44238">
        <w:rPr>
          <w:rFonts w:ascii="Times New Roman" w:hAnsi="Times New Roman" w:cs="Times New Roman"/>
          <w:spacing w:val="-4"/>
          <w:sz w:val="28"/>
          <w:szCs w:val="28"/>
          <w:lang w:eastAsia="uk-UA"/>
        </w:rPr>
        <w:t xml:space="preserve">   </w:t>
      </w:r>
      <w:r w:rsidRPr="00B44238">
        <w:rPr>
          <w:rFonts w:ascii="Times New Roman" w:hAnsi="Times New Roman" w:cs="Times New Roman"/>
          <w:sz w:val="28"/>
          <w:szCs w:val="28"/>
        </w:rPr>
        <w:t xml:space="preserve">(де </w:t>
      </w:r>
      <w:r w:rsidRPr="00B44238">
        <w:rPr>
          <w:rFonts w:ascii="Times New Roman" w:hAnsi="Times New Roman" w:cs="Times New Roman"/>
          <w:position w:val="-5"/>
          <w:sz w:val="28"/>
          <w:szCs w:val="28"/>
          <w:lang w:eastAsia="ar-SA"/>
        </w:rPr>
        <w:object w:dxaOrig="345" w:dyaOrig="345">
          <v:shape id="_x0000_i1052" type="#_x0000_t75" style="width:17.2pt;height:17.2pt" o:ole="" filled="t">
            <v:fill color2="black"/>
            <v:imagedata r:id="rId10" o:title=""/>
          </v:shape>
          <o:OLEObject Type="Embed" ProgID="Equation.3" ShapeID="_x0000_i1052" DrawAspect="Content" ObjectID="_1636827559" r:id="rId22"/>
        </w:object>
      </w:r>
      <w:r w:rsidRPr="00B44238">
        <w:rPr>
          <w:rFonts w:ascii="Times New Roman" w:hAnsi="Times New Roman" w:cs="Times New Roman"/>
          <w:iCs/>
          <w:sz w:val="28"/>
          <w:szCs w:val="28"/>
          <w:lang w:eastAsia="uk-UA"/>
        </w:rPr>
        <w:t>=</w:t>
      </w:r>
      <w:r w:rsidRPr="00B44238">
        <w:rPr>
          <w:rFonts w:ascii="Times New Roman" w:hAnsi="Times New Roman" w:cs="Times New Roman"/>
          <w:sz w:val="28"/>
          <w:szCs w:val="28"/>
        </w:rPr>
        <w:t xml:space="preserve">     балів).</w:t>
      </w:r>
    </w:p>
    <w:p w:rsidR="00B44238" w:rsidRPr="00B44238" w:rsidRDefault="00B44238" w:rsidP="00B44238">
      <w:pPr>
        <w:spacing w:after="0" w:line="240" w:lineRule="auto"/>
        <w:ind w:firstLine="709"/>
        <w:jc w:val="both"/>
        <w:rPr>
          <w:rFonts w:ascii="Times New Roman" w:hAnsi="Times New Roman" w:cs="Times New Roman"/>
          <w:sz w:val="28"/>
          <w:szCs w:val="28"/>
        </w:rPr>
      </w:pPr>
      <w:r w:rsidRPr="00B44238">
        <w:rPr>
          <w:rFonts w:ascii="Times New Roman" w:hAnsi="Times New Roman" w:cs="Times New Roman"/>
          <w:b/>
          <w:sz w:val="28"/>
          <w:szCs w:val="28"/>
        </w:rPr>
        <w:t xml:space="preserve">Проміжний контроль </w:t>
      </w:r>
      <w:r w:rsidRPr="00B44238">
        <w:rPr>
          <w:rFonts w:ascii="Times New Roman" w:hAnsi="Times New Roman" w:cs="Times New Roman"/>
          <w:sz w:val="28"/>
          <w:szCs w:val="28"/>
        </w:rPr>
        <w:t>- модульна контрольна робота передбачає оцінювання видимих результатів практичної консерваційно-реставраційної діяльності студента у вигляді представлення реставраційної роботи та реставраційного паспорта на звітному семестровому перегляді.</w:t>
      </w:r>
      <w:r w:rsidRPr="00B44238">
        <w:rPr>
          <w:rFonts w:ascii="Times New Roman" w:hAnsi="Times New Roman" w:cs="Times New Roman"/>
          <w:sz w:val="28"/>
          <w:szCs w:val="28"/>
          <w:lang w:val="ru-RU"/>
        </w:rPr>
        <w:t xml:space="preserve"> </w:t>
      </w:r>
      <w:proofErr w:type="spellStart"/>
      <w:r w:rsidRPr="00B44238">
        <w:rPr>
          <w:rFonts w:ascii="Times New Roman" w:hAnsi="Times New Roman" w:cs="Times New Roman"/>
          <w:sz w:val="28"/>
          <w:szCs w:val="28"/>
          <w:lang w:val="ru-RU"/>
        </w:rPr>
        <w:t>Оцінює</w:t>
      </w:r>
      <w:proofErr w:type="spellEnd"/>
      <w:r w:rsidRPr="00B44238">
        <w:rPr>
          <w:rFonts w:ascii="Times New Roman" w:hAnsi="Times New Roman" w:cs="Times New Roman"/>
          <w:sz w:val="28"/>
          <w:szCs w:val="28"/>
          <w:lang w:val="ru-RU"/>
        </w:rPr>
        <w:t xml:space="preserve"> МКР – </w:t>
      </w:r>
      <w:r w:rsidRPr="00B44238">
        <w:rPr>
          <w:rFonts w:ascii="Times New Roman" w:hAnsi="Times New Roman" w:cs="Times New Roman"/>
          <w:sz w:val="28"/>
          <w:szCs w:val="28"/>
        </w:rPr>
        <w:t>кафедральна реставраційна рада за визначеними критеріями,</w:t>
      </w:r>
      <w:r w:rsidRPr="00B44238">
        <w:rPr>
          <w:rFonts w:ascii="Times New Roman" w:hAnsi="Times New Roman" w:cs="Times New Roman"/>
          <w:sz w:val="28"/>
          <w:szCs w:val="28"/>
          <w:lang w:val="ru-RU"/>
        </w:rPr>
        <w:t xml:space="preserve"> методом </w:t>
      </w:r>
      <w:proofErr w:type="spellStart"/>
      <w:r w:rsidRPr="00B44238">
        <w:rPr>
          <w:rFonts w:ascii="Times New Roman" w:hAnsi="Times New Roman" w:cs="Times New Roman"/>
          <w:sz w:val="28"/>
          <w:szCs w:val="28"/>
          <w:lang w:val="ru-RU"/>
        </w:rPr>
        <w:t>відкритого</w:t>
      </w:r>
      <w:proofErr w:type="spellEnd"/>
      <w:r w:rsidRPr="00B44238">
        <w:rPr>
          <w:rFonts w:ascii="Times New Roman" w:hAnsi="Times New Roman" w:cs="Times New Roman"/>
          <w:sz w:val="28"/>
          <w:szCs w:val="28"/>
          <w:lang w:val="ru-RU"/>
        </w:rPr>
        <w:t xml:space="preserve"> </w:t>
      </w:r>
      <w:proofErr w:type="spellStart"/>
      <w:r w:rsidRPr="00B44238">
        <w:rPr>
          <w:rFonts w:ascii="Times New Roman" w:hAnsi="Times New Roman" w:cs="Times New Roman"/>
          <w:sz w:val="28"/>
          <w:szCs w:val="28"/>
          <w:lang w:val="ru-RU"/>
        </w:rPr>
        <w:t>голосування</w:t>
      </w:r>
      <w:proofErr w:type="spellEnd"/>
      <w:r w:rsidRPr="00B44238">
        <w:rPr>
          <w:rFonts w:ascii="Times New Roman" w:hAnsi="Times New Roman" w:cs="Times New Roman"/>
          <w:sz w:val="28"/>
          <w:szCs w:val="28"/>
          <w:lang w:val="ru-RU"/>
        </w:rPr>
        <w:t xml:space="preserve">, за 12 бальною системою. </w:t>
      </w:r>
      <w:proofErr w:type="spellStart"/>
      <w:r w:rsidRPr="00B44238">
        <w:rPr>
          <w:rFonts w:ascii="Times New Roman" w:hAnsi="Times New Roman" w:cs="Times New Roman"/>
          <w:sz w:val="28"/>
          <w:szCs w:val="28"/>
          <w:lang w:val="ru-RU"/>
        </w:rPr>
        <w:t>Викладач</w:t>
      </w:r>
      <w:proofErr w:type="spellEnd"/>
      <w:r w:rsidRPr="00B44238">
        <w:rPr>
          <w:rFonts w:ascii="Times New Roman" w:hAnsi="Times New Roman" w:cs="Times New Roman"/>
          <w:sz w:val="28"/>
          <w:szCs w:val="28"/>
          <w:lang w:val="ru-RU"/>
        </w:rPr>
        <w:t xml:space="preserve"> </w:t>
      </w:r>
      <w:proofErr w:type="spellStart"/>
      <w:r w:rsidRPr="00B44238">
        <w:rPr>
          <w:rFonts w:ascii="Times New Roman" w:hAnsi="Times New Roman" w:cs="Times New Roman"/>
          <w:sz w:val="28"/>
          <w:szCs w:val="28"/>
          <w:lang w:val="ru-RU"/>
        </w:rPr>
        <w:t>пропонує</w:t>
      </w:r>
      <w:proofErr w:type="spellEnd"/>
      <w:r w:rsidRPr="00B44238">
        <w:rPr>
          <w:rFonts w:ascii="Times New Roman" w:hAnsi="Times New Roman" w:cs="Times New Roman"/>
          <w:sz w:val="28"/>
          <w:szCs w:val="28"/>
          <w:lang w:val="ru-RU"/>
        </w:rPr>
        <w:t xml:space="preserve"> </w:t>
      </w:r>
      <w:proofErr w:type="spellStart"/>
      <w:r w:rsidRPr="00B44238">
        <w:rPr>
          <w:rFonts w:ascii="Times New Roman" w:hAnsi="Times New Roman" w:cs="Times New Roman"/>
          <w:sz w:val="28"/>
          <w:szCs w:val="28"/>
          <w:lang w:val="ru-RU"/>
        </w:rPr>
        <w:t>оцінку</w:t>
      </w:r>
      <w:proofErr w:type="spellEnd"/>
      <w:r w:rsidRPr="00B44238">
        <w:rPr>
          <w:rFonts w:ascii="Times New Roman" w:hAnsi="Times New Roman" w:cs="Times New Roman"/>
          <w:sz w:val="28"/>
          <w:szCs w:val="28"/>
          <w:lang w:val="ru-RU"/>
        </w:rPr>
        <w:t xml:space="preserve"> конкретному студенту з </w:t>
      </w:r>
      <w:proofErr w:type="spellStart"/>
      <w:r w:rsidRPr="00B44238">
        <w:rPr>
          <w:rFonts w:ascii="Times New Roman" w:hAnsi="Times New Roman" w:cs="Times New Roman"/>
          <w:sz w:val="28"/>
          <w:szCs w:val="28"/>
          <w:lang w:val="ru-RU"/>
        </w:rPr>
        <w:t>огляду</w:t>
      </w:r>
      <w:proofErr w:type="spellEnd"/>
      <w:r w:rsidRPr="00B44238">
        <w:rPr>
          <w:rFonts w:ascii="Times New Roman" w:hAnsi="Times New Roman" w:cs="Times New Roman"/>
          <w:sz w:val="28"/>
          <w:szCs w:val="28"/>
          <w:lang w:val="ru-RU"/>
        </w:rPr>
        <w:t xml:space="preserve"> на </w:t>
      </w:r>
      <w:proofErr w:type="spellStart"/>
      <w:r w:rsidRPr="00B44238">
        <w:rPr>
          <w:rFonts w:ascii="Times New Roman" w:hAnsi="Times New Roman" w:cs="Times New Roman"/>
          <w:sz w:val="28"/>
          <w:szCs w:val="28"/>
          <w:lang w:val="ru-RU"/>
        </w:rPr>
        <w:t>представлені</w:t>
      </w:r>
      <w:proofErr w:type="spellEnd"/>
      <w:r w:rsidRPr="00B44238">
        <w:rPr>
          <w:rFonts w:ascii="Times New Roman" w:hAnsi="Times New Roman" w:cs="Times New Roman"/>
          <w:sz w:val="28"/>
          <w:szCs w:val="28"/>
          <w:lang w:val="ru-RU"/>
        </w:rPr>
        <w:t xml:space="preserve"> </w:t>
      </w:r>
      <w:proofErr w:type="spellStart"/>
      <w:r w:rsidRPr="00B44238">
        <w:rPr>
          <w:rFonts w:ascii="Times New Roman" w:hAnsi="Times New Roman" w:cs="Times New Roman"/>
          <w:sz w:val="28"/>
          <w:szCs w:val="28"/>
          <w:lang w:val="ru-RU"/>
        </w:rPr>
        <w:t>роботи</w:t>
      </w:r>
      <w:proofErr w:type="spellEnd"/>
      <w:r w:rsidRPr="00B44238">
        <w:rPr>
          <w:rFonts w:ascii="Times New Roman" w:hAnsi="Times New Roman" w:cs="Times New Roman"/>
          <w:sz w:val="28"/>
          <w:szCs w:val="28"/>
          <w:lang w:val="ru-RU"/>
        </w:rPr>
        <w:t xml:space="preserve">, </w:t>
      </w:r>
      <w:proofErr w:type="spellStart"/>
      <w:r w:rsidRPr="00B44238">
        <w:rPr>
          <w:rFonts w:ascii="Times New Roman" w:hAnsi="Times New Roman" w:cs="Times New Roman"/>
          <w:sz w:val="28"/>
          <w:szCs w:val="28"/>
          <w:lang w:val="ru-RU"/>
        </w:rPr>
        <w:t>комісія</w:t>
      </w:r>
      <w:proofErr w:type="spellEnd"/>
      <w:r w:rsidRPr="00B44238">
        <w:rPr>
          <w:rFonts w:ascii="Times New Roman" w:hAnsi="Times New Roman" w:cs="Times New Roman"/>
          <w:sz w:val="28"/>
          <w:szCs w:val="28"/>
          <w:lang w:val="ru-RU"/>
        </w:rPr>
        <w:t xml:space="preserve"> </w:t>
      </w:r>
      <w:proofErr w:type="spellStart"/>
      <w:r w:rsidRPr="00B44238">
        <w:rPr>
          <w:rFonts w:ascii="Times New Roman" w:hAnsi="Times New Roman" w:cs="Times New Roman"/>
          <w:sz w:val="28"/>
          <w:szCs w:val="28"/>
          <w:lang w:val="ru-RU"/>
        </w:rPr>
        <w:t>відкритим</w:t>
      </w:r>
      <w:proofErr w:type="spellEnd"/>
      <w:r w:rsidRPr="00B44238">
        <w:rPr>
          <w:rFonts w:ascii="Times New Roman" w:hAnsi="Times New Roman" w:cs="Times New Roman"/>
          <w:sz w:val="28"/>
          <w:szCs w:val="28"/>
          <w:lang w:val="ru-RU"/>
        </w:rPr>
        <w:t xml:space="preserve"> </w:t>
      </w:r>
      <w:proofErr w:type="spellStart"/>
      <w:r w:rsidRPr="00B44238">
        <w:rPr>
          <w:rFonts w:ascii="Times New Roman" w:hAnsi="Times New Roman" w:cs="Times New Roman"/>
          <w:sz w:val="28"/>
          <w:szCs w:val="28"/>
          <w:lang w:val="ru-RU"/>
        </w:rPr>
        <w:t>голосуванням</w:t>
      </w:r>
      <w:proofErr w:type="spellEnd"/>
      <w:r w:rsidRPr="00B44238">
        <w:rPr>
          <w:rFonts w:ascii="Times New Roman" w:hAnsi="Times New Roman" w:cs="Times New Roman"/>
          <w:sz w:val="28"/>
          <w:szCs w:val="28"/>
          <w:lang w:val="ru-RU"/>
        </w:rPr>
        <w:t xml:space="preserve"> </w:t>
      </w:r>
      <w:proofErr w:type="spellStart"/>
      <w:r w:rsidRPr="00B44238">
        <w:rPr>
          <w:rFonts w:ascii="Times New Roman" w:hAnsi="Times New Roman" w:cs="Times New Roman"/>
          <w:sz w:val="28"/>
          <w:szCs w:val="28"/>
          <w:lang w:val="ru-RU"/>
        </w:rPr>
        <w:t>підтримує</w:t>
      </w:r>
      <w:proofErr w:type="spellEnd"/>
      <w:r w:rsidRPr="00B44238">
        <w:rPr>
          <w:rFonts w:ascii="Times New Roman" w:hAnsi="Times New Roman" w:cs="Times New Roman"/>
          <w:sz w:val="28"/>
          <w:szCs w:val="28"/>
          <w:lang w:val="ru-RU"/>
        </w:rPr>
        <w:t xml:space="preserve">, </w:t>
      </w:r>
      <w:proofErr w:type="spellStart"/>
      <w:r w:rsidRPr="00B44238">
        <w:rPr>
          <w:rFonts w:ascii="Times New Roman" w:hAnsi="Times New Roman" w:cs="Times New Roman"/>
          <w:sz w:val="28"/>
          <w:szCs w:val="28"/>
          <w:lang w:val="ru-RU"/>
        </w:rPr>
        <w:t>або</w:t>
      </w:r>
      <w:proofErr w:type="spellEnd"/>
      <w:r w:rsidRPr="00B44238">
        <w:rPr>
          <w:rFonts w:ascii="Times New Roman" w:hAnsi="Times New Roman" w:cs="Times New Roman"/>
          <w:sz w:val="28"/>
          <w:szCs w:val="28"/>
          <w:lang w:val="ru-RU"/>
        </w:rPr>
        <w:t xml:space="preserve"> </w:t>
      </w:r>
      <w:proofErr w:type="spellStart"/>
      <w:r w:rsidRPr="00B44238">
        <w:rPr>
          <w:rFonts w:ascii="Times New Roman" w:hAnsi="Times New Roman" w:cs="Times New Roman"/>
          <w:sz w:val="28"/>
          <w:szCs w:val="28"/>
          <w:lang w:val="ru-RU"/>
        </w:rPr>
        <w:t>заперечує</w:t>
      </w:r>
      <w:proofErr w:type="spellEnd"/>
      <w:r w:rsidRPr="00B44238">
        <w:rPr>
          <w:rFonts w:ascii="Times New Roman" w:hAnsi="Times New Roman" w:cs="Times New Roman"/>
          <w:sz w:val="28"/>
          <w:szCs w:val="28"/>
          <w:lang w:val="ru-RU"/>
        </w:rPr>
        <w:t xml:space="preserve"> </w:t>
      </w:r>
      <w:proofErr w:type="spellStart"/>
      <w:r w:rsidRPr="00B44238">
        <w:rPr>
          <w:rFonts w:ascii="Times New Roman" w:hAnsi="Times New Roman" w:cs="Times New Roman"/>
          <w:sz w:val="28"/>
          <w:szCs w:val="28"/>
          <w:lang w:val="ru-RU"/>
        </w:rPr>
        <w:t>оцінку</w:t>
      </w:r>
      <w:proofErr w:type="spellEnd"/>
      <w:r w:rsidRPr="00B44238">
        <w:rPr>
          <w:rFonts w:ascii="Times New Roman" w:hAnsi="Times New Roman" w:cs="Times New Roman"/>
          <w:sz w:val="28"/>
          <w:szCs w:val="28"/>
          <w:lang w:val="ru-RU"/>
        </w:rPr>
        <w:t xml:space="preserve">. </w:t>
      </w:r>
      <w:r w:rsidRPr="00B44238">
        <w:rPr>
          <w:rFonts w:ascii="Times New Roman" w:hAnsi="Times New Roman" w:cs="Times New Roman"/>
          <w:sz w:val="28"/>
          <w:szCs w:val="28"/>
        </w:rPr>
        <w:t xml:space="preserve"> Оцінка студента  яка розраховується у рейтингову оцінку  </w:t>
      </w:r>
      <w:r w:rsidRPr="00B44238">
        <w:rPr>
          <w:rFonts w:ascii="Times New Roman" w:hAnsi="Times New Roman" w:cs="Times New Roman"/>
          <w:iCs/>
          <w:sz w:val="28"/>
          <w:szCs w:val="28"/>
        </w:rPr>
        <w:t xml:space="preserve">із змістового модуля </w:t>
      </w:r>
      <w:r w:rsidRPr="00B44238">
        <w:rPr>
          <w:rFonts w:ascii="Times New Roman" w:hAnsi="Times New Roman" w:cs="Times New Roman"/>
          <w:sz w:val="28"/>
          <w:szCs w:val="28"/>
        </w:rPr>
        <w:t>за такою формулою:</w:t>
      </w:r>
    </w:p>
    <w:p w:rsidR="00B44238" w:rsidRPr="00B44238" w:rsidRDefault="00B44238" w:rsidP="00B44238">
      <w:pPr>
        <w:tabs>
          <w:tab w:val="left" w:pos="930"/>
        </w:tabs>
        <w:spacing w:after="0" w:line="240" w:lineRule="auto"/>
        <w:ind w:firstLine="709"/>
        <w:jc w:val="both"/>
        <w:rPr>
          <w:rFonts w:ascii="Times New Roman" w:hAnsi="Times New Roman" w:cs="Times New Roman"/>
          <w:sz w:val="28"/>
          <w:szCs w:val="28"/>
        </w:rPr>
      </w:pPr>
      <w:r w:rsidRPr="00B44238">
        <w:rPr>
          <w:rFonts w:ascii="Times New Roman" w:hAnsi="Times New Roman" w:cs="Times New Roman"/>
          <w:position w:val="-1"/>
          <w:sz w:val="28"/>
          <w:szCs w:val="28"/>
          <w:lang w:eastAsia="ar-SA"/>
        </w:rPr>
        <w:object w:dxaOrig="180" w:dyaOrig="285">
          <v:shape id="_x0000_i1053" type="#_x0000_t75" style="width:10.95pt;height:15.65pt" o:ole="" filled="t">
            <v:fill color2="black"/>
            <v:imagedata r:id="rId12" o:title=""/>
          </v:shape>
          <o:OLEObject Type="Embed" ProgID="MathType" ShapeID="_x0000_i1053" DrawAspect="Content" ObjectID="_1636827560" r:id="rId23"/>
        </w:object>
      </w:r>
      <w:r w:rsidRPr="00B44238">
        <w:rPr>
          <w:rFonts w:ascii="Times New Roman" w:hAnsi="Times New Roman" w:cs="Times New Roman"/>
          <w:position w:val="-5"/>
          <w:sz w:val="28"/>
          <w:szCs w:val="28"/>
          <w:lang w:eastAsia="ar-SA"/>
        </w:rPr>
        <w:object w:dxaOrig="345" w:dyaOrig="345">
          <v:shape id="_x0000_i1054" type="#_x0000_t75" style="width:18pt;height:18pt" o:ole="" filled="t">
            <v:fill color2="black"/>
            <v:imagedata r:id="rId10" o:title=""/>
          </v:shape>
          <o:OLEObject Type="Embed" ProgID="Equation.3" ShapeID="_x0000_i1054" DrawAspect="Content" ObjectID="_1636827561" r:id="rId24"/>
        </w:object>
      </w:r>
      <w:r w:rsidRPr="00B44238">
        <w:rPr>
          <w:rFonts w:ascii="Times New Roman" w:hAnsi="Times New Roman" w:cs="Times New Roman"/>
          <w:position w:val="-14"/>
          <w:sz w:val="28"/>
          <w:szCs w:val="28"/>
          <w:lang w:eastAsia="ar-SA"/>
        </w:rPr>
        <w:object w:dxaOrig="2055" w:dyaOrig="525">
          <v:shape id="_x0000_i1055" type="#_x0000_t75" style="width:101.75pt;height:25.85pt" o:ole="" filled="t">
            <v:fill color2="black"/>
            <v:imagedata r:id="rId15" o:title=""/>
          </v:shape>
          <o:OLEObject Type="Embed" ProgID="MathType" ShapeID="_x0000_i1055" DrawAspect="Content" ObjectID="_1636827562" r:id="rId25"/>
        </w:object>
      </w:r>
      <w:r w:rsidRPr="00B44238">
        <w:rPr>
          <w:rFonts w:ascii="Times New Roman" w:hAnsi="Times New Roman" w:cs="Times New Roman"/>
          <w:spacing w:val="-4"/>
          <w:sz w:val="28"/>
          <w:szCs w:val="28"/>
        </w:rPr>
        <w:t xml:space="preserve">   </w:t>
      </w:r>
      <w:r w:rsidRPr="00B44238">
        <w:rPr>
          <w:rFonts w:ascii="Times New Roman" w:hAnsi="Times New Roman" w:cs="Times New Roman"/>
          <w:sz w:val="28"/>
          <w:szCs w:val="28"/>
        </w:rPr>
        <w:t xml:space="preserve">(де </w:t>
      </w:r>
      <w:r w:rsidRPr="00B44238">
        <w:rPr>
          <w:rFonts w:ascii="Times New Roman" w:hAnsi="Times New Roman" w:cs="Times New Roman"/>
          <w:position w:val="-5"/>
          <w:sz w:val="28"/>
          <w:szCs w:val="28"/>
          <w:lang w:eastAsia="ar-SA"/>
        </w:rPr>
        <w:object w:dxaOrig="345" w:dyaOrig="345">
          <v:shape id="_x0000_i1056" type="#_x0000_t75" style="width:18pt;height:18pt" o:ole="" filled="t">
            <v:fill color2="black"/>
            <v:imagedata r:id="rId10" o:title=""/>
          </v:shape>
          <o:OLEObject Type="Embed" ProgID="Equation.3" ShapeID="_x0000_i1056" DrawAspect="Content" ObjectID="_1636827563" r:id="rId26"/>
        </w:object>
      </w:r>
      <w:r w:rsidRPr="00B44238">
        <w:rPr>
          <w:rFonts w:ascii="Times New Roman" w:hAnsi="Times New Roman" w:cs="Times New Roman"/>
          <w:iCs/>
          <w:sz w:val="28"/>
          <w:szCs w:val="28"/>
        </w:rPr>
        <w:t>=</w:t>
      </w:r>
      <w:r w:rsidRPr="00B44238">
        <w:rPr>
          <w:rFonts w:ascii="Times New Roman" w:hAnsi="Times New Roman" w:cs="Times New Roman"/>
          <w:sz w:val="28"/>
          <w:szCs w:val="28"/>
        </w:rPr>
        <w:t xml:space="preserve">   рейтингова кількість  балів). У випадку відсутності роботи студента на перегляді, або їх недостатньої якості, студенту індивідуально призначається дата перездачі. У визначений період (не пізніше 1 календарного тижня), студент представляє ряд виконаних робіт. При відсутності виконаної роботи у зазначений термін студента не атестують.</w:t>
      </w:r>
    </w:p>
    <w:p w:rsidR="00B44238" w:rsidRPr="00B44238" w:rsidRDefault="00B44238" w:rsidP="00B44238">
      <w:pPr>
        <w:pStyle w:val="a4"/>
        <w:tabs>
          <w:tab w:val="left" w:pos="930"/>
        </w:tabs>
        <w:spacing w:after="0" w:line="240" w:lineRule="auto"/>
        <w:ind w:left="0" w:firstLine="709"/>
        <w:jc w:val="both"/>
        <w:rPr>
          <w:rFonts w:ascii="Times New Roman" w:hAnsi="Times New Roman" w:cs="Times New Roman"/>
          <w:sz w:val="28"/>
          <w:szCs w:val="28"/>
        </w:rPr>
      </w:pPr>
      <w:r w:rsidRPr="00B44238">
        <w:rPr>
          <w:rFonts w:ascii="Times New Roman" w:hAnsi="Times New Roman" w:cs="Times New Roman"/>
          <w:b/>
          <w:i/>
          <w:sz w:val="28"/>
          <w:szCs w:val="28"/>
        </w:rPr>
        <w:t>Підсумкове оцінювання</w:t>
      </w:r>
      <w:r w:rsidRPr="00B44238">
        <w:rPr>
          <w:rFonts w:ascii="Times New Roman" w:hAnsi="Times New Roman" w:cs="Times New Roman"/>
          <w:sz w:val="28"/>
          <w:szCs w:val="28"/>
        </w:rPr>
        <w:t xml:space="preserve"> передбачає теоретичний письмовий екзамен, у формі письмової роботи, що передбачає письмові відповіді на  наборах з 3 питань з тематики курсу (екзаменаційних білетів). Оцінювання відповідей проводиться згідно визначених критеріїв.</w:t>
      </w:r>
    </w:p>
    <w:p w:rsidR="00B44238" w:rsidRPr="00B44238" w:rsidRDefault="00B44238" w:rsidP="00B44238">
      <w:pPr>
        <w:pStyle w:val="a4"/>
        <w:tabs>
          <w:tab w:val="left" w:pos="930"/>
        </w:tabs>
        <w:spacing w:after="0" w:line="240" w:lineRule="auto"/>
        <w:ind w:left="0"/>
        <w:jc w:val="both"/>
        <w:rPr>
          <w:rFonts w:ascii="Times New Roman" w:hAnsi="Times New Roman" w:cs="Times New Roman"/>
          <w:b/>
          <w:sz w:val="28"/>
          <w:szCs w:val="28"/>
          <w:u w:val="single"/>
        </w:rPr>
      </w:pPr>
      <w:r w:rsidRPr="00B44238">
        <w:rPr>
          <w:rFonts w:ascii="Times New Roman" w:hAnsi="Times New Roman" w:cs="Times New Roman"/>
          <w:b/>
          <w:sz w:val="28"/>
          <w:szCs w:val="28"/>
        </w:rPr>
        <w:t xml:space="preserve">На основі форм контролю та критерій оцінювання у </w:t>
      </w:r>
      <w:r w:rsidRPr="00B44238">
        <w:rPr>
          <w:rFonts w:ascii="Times New Roman" w:hAnsi="Times New Roman" w:cs="Times New Roman"/>
          <w:b/>
          <w:sz w:val="28"/>
          <w:szCs w:val="28"/>
          <w:u w:val="single"/>
        </w:rPr>
        <w:t>5 семестрі відбувається екзамен:</w:t>
      </w:r>
    </w:p>
    <w:p w:rsidR="00B44238" w:rsidRPr="00B44238" w:rsidRDefault="00B44238" w:rsidP="00B44238">
      <w:pPr>
        <w:pStyle w:val="a4"/>
        <w:tabs>
          <w:tab w:val="left" w:pos="930"/>
        </w:tabs>
        <w:spacing w:after="0" w:line="240" w:lineRule="auto"/>
        <w:ind w:left="0"/>
        <w:jc w:val="both"/>
        <w:rPr>
          <w:rFonts w:ascii="Times New Roman" w:hAnsi="Times New Roman" w:cs="Times New Roman"/>
          <w:sz w:val="28"/>
          <w:szCs w:val="28"/>
        </w:rPr>
      </w:pPr>
      <w:r w:rsidRPr="00B44238">
        <w:rPr>
          <w:rFonts w:ascii="Times New Roman" w:hAnsi="Times New Roman" w:cs="Times New Roman"/>
          <w:sz w:val="28"/>
          <w:szCs w:val="28"/>
        </w:rPr>
        <w:t>Поточний контроль(5 ЗМ.) мінімальна оцінка – 15 балів, максимальна – 30 балів.</w:t>
      </w:r>
    </w:p>
    <w:p w:rsidR="00B44238" w:rsidRPr="00B44238" w:rsidRDefault="00B44238" w:rsidP="00B44238">
      <w:pPr>
        <w:tabs>
          <w:tab w:val="left" w:pos="930"/>
        </w:tabs>
        <w:spacing w:after="0" w:line="240" w:lineRule="auto"/>
        <w:jc w:val="both"/>
        <w:rPr>
          <w:rFonts w:ascii="Times New Roman" w:hAnsi="Times New Roman" w:cs="Times New Roman"/>
          <w:sz w:val="28"/>
          <w:szCs w:val="28"/>
        </w:rPr>
      </w:pPr>
      <w:r w:rsidRPr="00B44238">
        <w:rPr>
          <w:rFonts w:ascii="Times New Roman" w:hAnsi="Times New Roman" w:cs="Times New Roman"/>
          <w:sz w:val="28"/>
          <w:szCs w:val="28"/>
        </w:rPr>
        <w:t>Самостійна робота (5 ЗМ.) мінімальна оцінка – 10 балів, максимальна – 15 балів.</w:t>
      </w:r>
    </w:p>
    <w:p w:rsidR="00B44238" w:rsidRPr="00B44238" w:rsidRDefault="00B44238" w:rsidP="00B44238">
      <w:pPr>
        <w:tabs>
          <w:tab w:val="left" w:pos="930"/>
        </w:tabs>
        <w:spacing w:after="0" w:line="240" w:lineRule="auto"/>
        <w:jc w:val="both"/>
        <w:rPr>
          <w:rFonts w:ascii="Times New Roman" w:hAnsi="Times New Roman" w:cs="Times New Roman"/>
          <w:sz w:val="28"/>
          <w:szCs w:val="28"/>
        </w:rPr>
      </w:pPr>
      <w:r w:rsidRPr="00B44238">
        <w:rPr>
          <w:rFonts w:ascii="Times New Roman" w:hAnsi="Times New Roman" w:cs="Times New Roman"/>
          <w:sz w:val="28"/>
          <w:szCs w:val="28"/>
        </w:rPr>
        <w:t>МКР у вигляді семестрового перегляду (5 ЗМ.) мінімальна оцінка – 10 балів, максимальна – 15 балів.</w:t>
      </w:r>
    </w:p>
    <w:p w:rsidR="00B44238" w:rsidRPr="00B44238" w:rsidRDefault="00B44238" w:rsidP="00B44238">
      <w:pPr>
        <w:tabs>
          <w:tab w:val="left" w:pos="930"/>
        </w:tabs>
        <w:spacing w:after="0" w:line="240" w:lineRule="auto"/>
        <w:jc w:val="both"/>
        <w:rPr>
          <w:rFonts w:ascii="Times New Roman" w:hAnsi="Times New Roman" w:cs="Times New Roman"/>
          <w:sz w:val="28"/>
          <w:szCs w:val="28"/>
        </w:rPr>
      </w:pPr>
      <w:r w:rsidRPr="00B44238">
        <w:rPr>
          <w:rFonts w:ascii="Times New Roman" w:hAnsi="Times New Roman" w:cs="Times New Roman"/>
          <w:sz w:val="28"/>
          <w:szCs w:val="28"/>
        </w:rPr>
        <w:t>Екзаменаційна робота (5 ЗМ.) мінімальна оцінка – 25 балів, максимальна – 40 балів.</w:t>
      </w:r>
    </w:p>
    <w:p w:rsidR="00B44238" w:rsidRPr="00B44238" w:rsidRDefault="00B44238" w:rsidP="00B44238">
      <w:pPr>
        <w:pStyle w:val="a4"/>
        <w:tabs>
          <w:tab w:val="left" w:pos="930"/>
        </w:tabs>
        <w:spacing w:after="0" w:line="240" w:lineRule="auto"/>
        <w:ind w:left="0"/>
        <w:jc w:val="both"/>
        <w:rPr>
          <w:rFonts w:ascii="Times New Roman" w:hAnsi="Times New Roman" w:cs="Times New Roman"/>
          <w:b/>
          <w:sz w:val="28"/>
          <w:szCs w:val="28"/>
          <w:u w:val="single"/>
        </w:rPr>
      </w:pPr>
      <w:r w:rsidRPr="00B44238">
        <w:rPr>
          <w:rFonts w:ascii="Times New Roman" w:hAnsi="Times New Roman" w:cs="Times New Roman"/>
          <w:b/>
          <w:sz w:val="28"/>
          <w:szCs w:val="28"/>
        </w:rPr>
        <w:t xml:space="preserve">На основі форм контролю та критерій оцінювання у </w:t>
      </w:r>
      <w:r w:rsidRPr="00B44238">
        <w:rPr>
          <w:rFonts w:ascii="Times New Roman" w:hAnsi="Times New Roman" w:cs="Times New Roman"/>
          <w:b/>
          <w:sz w:val="28"/>
          <w:szCs w:val="28"/>
          <w:u w:val="single"/>
        </w:rPr>
        <w:t xml:space="preserve">8 семестрі відбувається екзамен </w:t>
      </w:r>
      <w:r w:rsidRPr="00B44238">
        <w:rPr>
          <w:rFonts w:ascii="Times New Roman" w:hAnsi="Times New Roman" w:cs="Times New Roman"/>
          <w:b/>
          <w:sz w:val="28"/>
          <w:szCs w:val="28"/>
        </w:rPr>
        <w:t>який включає рейтингову оцінку за 7 та 8 змістові модулі відповідно:</w:t>
      </w:r>
    </w:p>
    <w:p w:rsidR="00B44238" w:rsidRPr="00B44238" w:rsidRDefault="00B44238" w:rsidP="00B44238">
      <w:pPr>
        <w:pStyle w:val="a4"/>
        <w:tabs>
          <w:tab w:val="left" w:pos="930"/>
        </w:tabs>
        <w:spacing w:after="0" w:line="240" w:lineRule="auto"/>
        <w:ind w:left="0"/>
        <w:jc w:val="both"/>
        <w:rPr>
          <w:rFonts w:ascii="Times New Roman" w:hAnsi="Times New Roman" w:cs="Times New Roman"/>
          <w:sz w:val="28"/>
          <w:szCs w:val="28"/>
        </w:rPr>
      </w:pPr>
      <w:r w:rsidRPr="00B44238">
        <w:rPr>
          <w:rFonts w:ascii="Times New Roman" w:hAnsi="Times New Roman" w:cs="Times New Roman"/>
          <w:sz w:val="28"/>
          <w:szCs w:val="28"/>
        </w:rPr>
        <w:t>За 7 ЗМ.: мінімальна оцінка – 10 балів, максимальна -25 балів</w:t>
      </w:r>
    </w:p>
    <w:p w:rsidR="00B44238" w:rsidRPr="00B44238" w:rsidRDefault="00B44238" w:rsidP="00B44238">
      <w:pPr>
        <w:pStyle w:val="a4"/>
        <w:tabs>
          <w:tab w:val="left" w:pos="930"/>
        </w:tabs>
        <w:spacing w:after="0" w:line="240" w:lineRule="auto"/>
        <w:ind w:left="0"/>
        <w:jc w:val="both"/>
        <w:rPr>
          <w:rFonts w:ascii="Times New Roman" w:hAnsi="Times New Roman" w:cs="Times New Roman"/>
          <w:sz w:val="28"/>
          <w:szCs w:val="28"/>
        </w:rPr>
      </w:pPr>
      <w:r w:rsidRPr="00B44238">
        <w:rPr>
          <w:rFonts w:ascii="Times New Roman" w:hAnsi="Times New Roman" w:cs="Times New Roman"/>
          <w:sz w:val="28"/>
          <w:szCs w:val="28"/>
        </w:rPr>
        <w:t>За 8 ЗМ.: Поточний контроль(8 ЗМ.) мінімальна оцінка – 11 балів, максимальна – 15 балів.</w:t>
      </w:r>
    </w:p>
    <w:p w:rsidR="00B44238" w:rsidRPr="00B44238" w:rsidRDefault="00B44238" w:rsidP="00B44238">
      <w:pPr>
        <w:tabs>
          <w:tab w:val="left" w:pos="930"/>
        </w:tabs>
        <w:spacing w:after="0" w:line="240" w:lineRule="auto"/>
        <w:jc w:val="both"/>
        <w:rPr>
          <w:rFonts w:ascii="Times New Roman" w:hAnsi="Times New Roman" w:cs="Times New Roman"/>
          <w:sz w:val="28"/>
          <w:szCs w:val="28"/>
        </w:rPr>
      </w:pPr>
      <w:r w:rsidRPr="00B44238">
        <w:rPr>
          <w:rFonts w:ascii="Times New Roman" w:hAnsi="Times New Roman" w:cs="Times New Roman"/>
          <w:sz w:val="28"/>
          <w:szCs w:val="28"/>
        </w:rPr>
        <w:lastRenderedPageBreak/>
        <w:t>Самостійна робота (8 ЗМ.) мінімальна оцінка – 7 балів, максимальна – 10 балів.</w:t>
      </w:r>
    </w:p>
    <w:p w:rsidR="00B44238" w:rsidRPr="00B44238" w:rsidRDefault="00B44238" w:rsidP="00B44238">
      <w:pPr>
        <w:tabs>
          <w:tab w:val="left" w:pos="930"/>
        </w:tabs>
        <w:spacing w:after="0" w:line="240" w:lineRule="auto"/>
        <w:jc w:val="both"/>
        <w:rPr>
          <w:rFonts w:ascii="Times New Roman" w:hAnsi="Times New Roman" w:cs="Times New Roman"/>
          <w:sz w:val="28"/>
          <w:szCs w:val="28"/>
        </w:rPr>
      </w:pPr>
      <w:r w:rsidRPr="00B44238">
        <w:rPr>
          <w:rFonts w:ascii="Times New Roman" w:hAnsi="Times New Roman" w:cs="Times New Roman"/>
          <w:sz w:val="28"/>
          <w:szCs w:val="28"/>
        </w:rPr>
        <w:t>МКР у вигляді семестрового перегляду (8 ЗМ.) мінімальна оцінка – 7 балів, максимальна – 10 балів.</w:t>
      </w:r>
    </w:p>
    <w:p w:rsidR="00B44238" w:rsidRPr="00B44238" w:rsidRDefault="00B44238" w:rsidP="00B44238">
      <w:pPr>
        <w:pStyle w:val="a4"/>
        <w:tabs>
          <w:tab w:val="left" w:pos="930"/>
        </w:tabs>
        <w:spacing w:after="0" w:line="240" w:lineRule="auto"/>
        <w:ind w:left="0"/>
        <w:jc w:val="both"/>
        <w:rPr>
          <w:rFonts w:ascii="Times New Roman" w:hAnsi="Times New Roman" w:cs="Times New Roman"/>
          <w:sz w:val="28"/>
          <w:szCs w:val="28"/>
          <w:lang w:val="ru-RU"/>
        </w:rPr>
      </w:pPr>
      <w:proofErr w:type="spellStart"/>
      <w:r w:rsidRPr="00B44238">
        <w:rPr>
          <w:rFonts w:ascii="Times New Roman" w:hAnsi="Times New Roman" w:cs="Times New Roman"/>
          <w:sz w:val="28"/>
          <w:szCs w:val="28"/>
          <w:lang w:val="ru-RU"/>
        </w:rPr>
        <w:t>Екзаменаційна</w:t>
      </w:r>
      <w:proofErr w:type="spellEnd"/>
      <w:r w:rsidRPr="00B44238">
        <w:rPr>
          <w:rFonts w:ascii="Times New Roman" w:hAnsi="Times New Roman" w:cs="Times New Roman"/>
          <w:sz w:val="28"/>
          <w:szCs w:val="28"/>
          <w:lang w:val="ru-RU"/>
        </w:rPr>
        <w:t xml:space="preserve"> робота </w:t>
      </w:r>
      <w:r w:rsidRPr="00B44238">
        <w:rPr>
          <w:rFonts w:ascii="Times New Roman" w:hAnsi="Times New Roman" w:cs="Times New Roman"/>
          <w:sz w:val="28"/>
          <w:szCs w:val="28"/>
        </w:rPr>
        <w:t>(8 ЗМ.)</w:t>
      </w:r>
      <w:r w:rsidRPr="00B44238">
        <w:rPr>
          <w:rFonts w:ascii="Times New Roman" w:hAnsi="Times New Roman" w:cs="Times New Roman"/>
          <w:sz w:val="28"/>
          <w:szCs w:val="28"/>
          <w:lang w:val="ru-RU"/>
        </w:rPr>
        <w:t xml:space="preserve"> </w:t>
      </w:r>
      <w:proofErr w:type="spellStart"/>
      <w:r w:rsidRPr="00B44238">
        <w:rPr>
          <w:rFonts w:ascii="Times New Roman" w:hAnsi="Times New Roman" w:cs="Times New Roman"/>
          <w:sz w:val="28"/>
          <w:szCs w:val="28"/>
          <w:lang w:val="ru-RU"/>
        </w:rPr>
        <w:t>мінімальна</w:t>
      </w:r>
      <w:proofErr w:type="spellEnd"/>
      <w:r w:rsidRPr="00B44238">
        <w:rPr>
          <w:rFonts w:ascii="Times New Roman" w:hAnsi="Times New Roman" w:cs="Times New Roman"/>
          <w:sz w:val="28"/>
          <w:szCs w:val="28"/>
          <w:lang w:val="ru-RU"/>
        </w:rPr>
        <w:t xml:space="preserve"> </w:t>
      </w:r>
      <w:proofErr w:type="spellStart"/>
      <w:r w:rsidRPr="00B44238">
        <w:rPr>
          <w:rFonts w:ascii="Times New Roman" w:hAnsi="Times New Roman" w:cs="Times New Roman"/>
          <w:sz w:val="28"/>
          <w:szCs w:val="28"/>
          <w:lang w:val="ru-RU"/>
        </w:rPr>
        <w:t>оцінка</w:t>
      </w:r>
      <w:proofErr w:type="spellEnd"/>
      <w:r w:rsidRPr="00B44238">
        <w:rPr>
          <w:rFonts w:ascii="Times New Roman" w:hAnsi="Times New Roman" w:cs="Times New Roman"/>
          <w:sz w:val="28"/>
          <w:szCs w:val="28"/>
          <w:lang w:val="ru-RU"/>
        </w:rPr>
        <w:t xml:space="preserve"> – 25 </w:t>
      </w:r>
      <w:proofErr w:type="spellStart"/>
      <w:r w:rsidRPr="00B44238">
        <w:rPr>
          <w:rFonts w:ascii="Times New Roman" w:hAnsi="Times New Roman" w:cs="Times New Roman"/>
          <w:sz w:val="28"/>
          <w:szCs w:val="28"/>
          <w:lang w:val="ru-RU"/>
        </w:rPr>
        <w:t>балів</w:t>
      </w:r>
      <w:proofErr w:type="spellEnd"/>
      <w:r w:rsidRPr="00B44238">
        <w:rPr>
          <w:rFonts w:ascii="Times New Roman" w:hAnsi="Times New Roman" w:cs="Times New Roman"/>
          <w:sz w:val="28"/>
          <w:szCs w:val="28"/>
          <w:lang w:val="ru-RU"/>
        </w:rPr>
        <w:t xml:space="preserve">, максимальна – 40 </w:t>
      </w:r>
      <w:proofErr w:type="spellStart"/>
      <w:r w:rsidRPr="00B44238">
        <w:rPr>
          <w:rFonts w:ascii="Times New Roman" w:hAnsi="Times New Roman" w:cs="Times New Roman"/>
          <w:sz w:val="28"/>
          <w:szCs w:val="28"/>
          <w:lang w:val="ru-RU"/>
        </w:rPr>
        <w:t>балів</w:t>
      </w:r>
      <w:proofErr w:type="spellEnd"/>
      <w:r w:rsidRPr="00B44238">
        <w:rPr>
          <w:rFonts w:ascii="Times New Roman" w:hAnsi="Times New Roman" w:cs="Times New Roman"/>
          <w:sz w:val="28"/>
          <w:szCs w:val="28"/>
          <w:lang w:val="ru-RU"/>
        </w:rPr>
        <w:t>.</w:t>
      </w:r>
    </w:p>
    <w:p w:rsidR="00B44238" w:rsidRPr="00B44238" w:rsidRDefault="00B44238" w:rsidP="00B44238">
      <w:pPr>
        <w:tabs>
          <w:tab w:val="left" w:pos="930"/>
        </w:tabs>
        <w:spacing w:after="0" w:line="240" w:lineRule="auto"/>
        <w:jc w:val="both"/>
        <w:rPr>
          <w:rFonts w:ascii="Times New Roman" w:hAnsi="Times New Roman" w:cs="Times New Roman"/>
          <w:sz w:val="28"/>
          <w:szCs w:val="28"/>
        </w:rPr>
      </w:pPr>
      <w:r w:rsidRPr="00B44238">
        <w:rPr>
          <w:rFonts w:ascii="Times New Roman" w:hAnsi="Times New Roman" w:cs="Times New Roman"/>
          <w:b/>
          <w:sz w:val="28"/>
          <w:szCs w:val="28"/>
        </w:rPr>
        <w:t xml:space="preserve">На основі форм контролю та критерій оцінювання </w:t>
      </w:r>
      <w:r w:rsidRPr="00B44238">
        <w:rPr>
          <w:rFonts w:ascii="Times New Roman" w:hAnsi="Times New Roman" w:cs="Times New Roman"/>
          <w:b/>
          <w:sz w:val="28"/>
          <w:szCs w:val="28"/>
          <w:u w:val="single"/>
        </w:rPr>
        <w:t>у 6 семестрі відбувається залік</w:t>
      </w:r>
      <w:r w:rsidRPr="00B44238">
        <w:rPr>
          <w:rFonts w:ascii="Times New Roman" w:hAnsi="Times New Roman" w:cs="Times New Roman"/>
          <w:sz w:val="28"/>
          <w:szCs w:val="28"/>
          <w:u w:val="single"/>
        </w:rPr>
        <w:t xml:space="preserve">. </w:t>
      </w:r>
      <w:r w:rsidRPr="00B44238">
        <w:rPr>
          <w:rFonts w:ascii="Times New Roman" w:hAnsi="Times New Roman" w:cs="Times New Roman"/>
          <w:sz w:val="28"/>
          <w:szCs w:val="28"/>
        </w:rPr>
        <w:t>Оцінюється за шкалою у 100 балів при сумуванні оцінок за поточну роботу, самостійну роботу та МКР.</w:t>
      </w:r>
    </w:p>
    <w:p w:rsidR="00B44238" w:rsidRPr="00B44238" w:rsidRDefault="00B44238" w:rsidP="00B44238">
      <w:pPr>
        <w:pStyle w:val="a4"/>
        <w:tabs>
          <w:tab w:val="left" w:pos="930"/>
        </w:tabs>
        <w:spacing w:after="0" w:line="240" w:lineRule="auto"/>
        <w:ind w:left="0"/>
        <w:jc w:val="both"/>
        <w:rPr>
          <w:rFonts w:ascii="Times New Roman" w:hAnsi="Times New Roman" w:cs="Times New Roman"/>
          <w:sz w:val="28"/>
          <w:szCs w:val="28"/>
        </w:rPr>
      </w:pPr>
      <w:r w:rsidRPr="00B44238">
        <w:rPr>
          <w:rFonts w:ascii="Times New Roman" w:hAnsi="Times New Roman" w:cs="Times New Roman"/>
          <w:sz w:val="28"/>
          <w:szCs w:val="28"/>
        </w:rPr>
        <w:t>Поточний контроль(6 ЗМ.) мінімальна оцінка – 15 балів, максимальна – 25 балів.</w:t>
      </w:r>
    </w:p>
    <w:p w:rsidR="00B44238" w:rsidRPr="00B44238" w:rsidRDefault="00B44238" w:rsidP="00B44238">
      <w:pPr>
        <w:tabs>
          <w:tab w:val="left" w:pos="930"/>
        </w:tabs>
        <w:spacing w:after="0" w:line="240" w:lineRule="auto"/>
        <w:jc w:val="both"/>
        <w:rPr>
          <w:rFonts w:ascii="Times New Roman" w:hAnsi="Times New Roman" w:cs="Times New Roman"/>
          <w:sz w:val="28"/>
          <w:szCs w:val="28"/>
        </w:rPr>
      </w:pPr>
      <w:r w:rsidRPr="00B44238">
        <w:rPr>
          <w:rFonts w:ascii="Times New Roman" w:hAnsi="Times New Roman" w:cs="Times New Roman"/>
          <w:sz w:val="28"/>
          <w:szCs w:val="28"/>
        </w:rPr>
        <w:t>Самостійна робота (6 ЗМ.) мінімальна оцінка – 20 балів, максимальна – 35 балів.</w:t>
      </w:r>
    </w:p>
    <w:p w:rsidR="00B44238" w:rsidRPr="00B44238" w:rsidRDefault="00B44238" w:rsidP="00B44238">
      <w:pPr>
        <w:tabs>
          <w:tab w:val="left" w:pos="930"/>
        </w:tabs>
        <w:spacing w:after="0" w:line="240" w:lineRule="auto"/>
        <w:jc w:val="both"/>
        <w:rPr>
          <w:rFonts w:ascii="Times New Roman" w:hAnsi="Times New Roman" w:cs="Times New Roman"/>
          <w:sz w:val="28"/>
          <w:szCs w:val="28"/>
        </w:rPr>
      </w:pPr>
      <w:r w:rsidRPr="00B44238">
        <w:rPr>
          <w:rFonts w:ascii="Times New Roman" w:hAnsi="Times New Roman" w:cs="Times New Roman"/>
          <w:sz w:val="28"/>
          <w:szCs w:val="28"/>
        </w:rPr>
        <w:t>МКР у вигляді семестрового перегляду (6 ЗМ.) мінімальна оцінка – 25 балів, максимальна – 40 балів.</w:t>
      </w:r>
    </w:p>
    <w:p w:rsidR="0092500B" w:rsidRDefault="0092500B"/>
    <w:sectPr w:rsidR="0092500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805"/>
    <w:multiLevelType w:val="hybridMultilevel"/>
    <w:tmpl w:val="8F72ADF8"/>
    <w:lvl w:ilvl="0" w:tplc="9A5AEB64">
      <w:start w:val="2"/>
      <w:numFmt w:val="bullet"/>
      <w:lvlText w:val="-"/>
      <w:lvlJc w:val="left"/>
      <w:pPr>
        <w:tabs>
          <w:tab w:val="num" w:pos="720"/>
        </w:tabs>
        <w:ind w:left="720" w:hanging="360"/>
      </w:pPr>
      <w:rPr>
        <w:rFonts w:ascii="Times New Roman" w:eastAsiaTheme="minorEastAsia" w:hAnsi="Times New Roman" w:cs="Times New Roman" w:hint="default"/>
        <w:b/>
        <w:i w:val="0"/>
        <w:sz w:val="28"/>
        <w:szCs w:val="28"/>
      </w:rPr>
    </w:lvl>
    <w:lvl w:ilvl="1" w:tplc="654C84D8">
      <w:start w:val="1"/>
      <w:numFmt w:val="decimal"/>
      <w:lvlText w:val="%2."/>
      <w:lvlJc w:val="left"/>
      <w:pPr>
        <w:tabs>
          <w:tab w:val="num" w:pos="2160"/>
        </w:tabs>
        <w:ind w:left="2160" w:hanging="360"/>
      </w:pPr>
      <w:rPr>
        <w:b w:val="0"/>
        <w:i w:val="0"/>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15:restartNumberingAfterBreak="0">
    <w:nsid w:val="56DC6F71"/>
    <w:multiLevelType w:val="hybridMultilevel"/>
    <w:tmpl w:val="D8F27B3A"/>
    <w:lvl w:ilvl="0" w:tplc="EE46B776">
      <w:start w:val="1"/>
      <w:numFmt w:val="decimal"/>
      <w:lvlText w:val="%1."/>
      <w:lvlJc w:val="left"/>
      <w:pPr>
        <w:tabs>
          <w:tab w:val="num" w:pos="720"/>
        </w:tabs>
        <w:ind w:left="720" w:hanging="360"/>
      </w:pPr>
      <w:rPr>
        <w:b/>
        <w:i w:val="0"/>
        <w:sz w:val="28"/>
        <w:szCs w:val="28"/>
      </w:rPr>
    </w:lvl>
    <w:lvl w:ilvl="1" w:tplc="654C84D8">
      <w:start w:val="1"/>
      <w:numFmt w:val="decimal"/>
      <w:lvlText w:val="%2."/>
      <w:lvlJc w:val="left"/>
      <w:pPr>
        <w:tabs>
          <w:tab w:val="num" w:pos="2160"/>
        </w:tabs>
        <w:ind w:left="2160" w:hanging="360"/>
      </w:pPr>
      <w:rPr>
        <w:b w:val="0"/>
        <w:i w:val="0"/>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57C14E65"/>
    <w:multiLevelType w:val="hybridMultilevel"/>
    <w:tmpl w:val="853CC2F2"/>
    <w:lvl w:ilvl="0" w:tplc="9A5AEB64">
      <w:start w:val="2"/>
      <w:numFmt w:val="bullet"/>
      <w:lvlText w:val="-"/>
      <w:lvlJc w:val="left"/>
      <w:pPr>
        <w:ind w:left="1080" w:hanging="360"/>
      </w:pPr>
      <w:rPr>
        <w:rFonts w:ascii="Times New Roman" w:eastAsiaTheme="minorEastAsia"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594"/>
    <w:rsid w:val="00322FDF"/>
    <w:rsid w:val="00783594"/>
    <w:rsid w:val="008F5DDD"/>
    <w:rsid w:val="0092500B"/>
    <w:rsid w:val="00B442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2DEA"/>
  <w15:chartTrackingRefBased/>
  <w15:docId w15:val="{473E9241-AA2C-4278-B36C-991E6A41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0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500B"/>
    <w:rPr>
      <w:color w:val="0563C1" w:themeColor="hyperlink"/>
      <w:u w:val="single"/>
    </w:rPr>
  </w:style>
  <w:style w:type="paragraph" w:styleId="a4">
    <w:name w:val="List Paragraph"/>
    <w:basedOn w:val="a"/>
    <w:link w:val="a5"/>
    <w:uiPriority w:val="34"/>
    <w:qFormat/>
    <w:rsid w:val="0092500B"/>
    <w:pPr>
      <w:ind w:left="720"/>
      <w:contextualSpacing/>
    </w:pPr>
  </w:style>
  <w:style w:type="table" w:customStyle="1" w:styleId="TableNormal">
    <w:name w:val="Table Normal"/>
    <w:uiPriority w:val="2"/>
    <w:semiHidden/>
    <w:unhideWhenUsed/>
    <w:qFormat/>
    <w:rsid w:val="009250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2500B"/>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a5">
    <w:name w:val="Абзац списка Знак"/>
    <w:link w:val="a4"/>
    <w:uiPriority w:val="1"/>
    <w:locked/>
    <w:rsid w:val="0092500B"/>
  </w:style>
  <w:style w:type="paragraph" w:customStyle="1" w:styleId="1">
    <w:name w:val="Обычный1"/>
    <w:rsid w:val="0092500B"/>
    <w:pPr>
      <w:spacing w:after="0" w:line="276" w:lineRule="auto"/>
    </w:pPr>
    <w:rPr>
      <w:rFonts w:ascii="Arial" w:eastAsia="Arial" w:hAnsi="Arial" w:cs="Arial"/>
      <w:lang w:eastAsia="uk-UA"/>
    </w:rPr>
  </w:style>
  <w:style w:type="table" w:styleId="a6">
    <w:name w:val="Table Grid"/>
    <w:basedOn w:val="a1"/>
    <w:uiPriority w:val="59"/>
    <w:rsid w:val="0092500B"/>
    <w:pPr>
      <w:spacing w:after="0" w:line="240" w:lineRule="auto"/>
    </w:pPr>
    <w:rPr>
      <w:rFonts w:eastAsiaTheme="minorEastAsia"/>
      <w:lang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ody Text"/>
    <w:basedOn w:val="a"/>
    <w:link w:val="a8"/>
    <w:uiPriority w:val="1"/>
    <w:qFormat/>
    <w:rsid w:val="00B44238"/>
    <w:pPr>
      <w:widowControl w:val="0"/>
      <w:autoSpaceDE w:val="0"/>
      <w:autoSpaceDN w:val="0"/>
      <w:spacing w:after="0" w:line="240" w:lineRule="auto"/>
    </w:pPr>
    <w:rPr>
      <w:rFonts w:ascii="Times New Roman" w:eastAsia="Times New Roman" w:hAnsi="Times New Roman" w:cs="Times New Roman"/>
      <w:sz w:val="28"/>
      <w:szCs w:val="28"/>
      <w:lang w:val="en-US"/>
    </w:rPr>
  </w:style>
  <w:style w:type="character" w:customStyle="1" w:styleId="a8">
    <w:name w:val="Основной текст Знак"/>
    <w:basedOn w:val="a0"/>
    <w:link w:val="a7"/>
    <w:uiPriority w:val="1"/>
    <w:rsid w:val="00B44238"/>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_EBvdN4dQSlMUozdmc2Ti0xY3MzMS1hbjlXLVVQSDZmNjU4/view?usp=sharing" TargetMode="External"/><Relationship Id="rId13" Type="http://schemas.openxmlformats.org/officeDocument/2006/relationships/oleObject" Target="embeddings/oleObject2.bin"/><Relationship Id="rId18" Type="http://schemas.openxmlformats.org/officeDocument/2006/relationships/oleObject" Target="embeddings/oleObject6.bin"/><Relationship Id="rId26" Type="http://schemas.openxmlformats.org/officeDocument/2006/relationships/oleObject" Target="embeddings/oleObject14.bin"/><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hyperlink" Target="https://moodle.kpnu.edu.ua/course/view.php?id=417" TargetMode="External"/><Relationship Id="rId12" Type="http://schemas.openxmlformats.org/officeDocument/2006/relationships/image" Target="media/image2.wmf"/><Relationship Id="rId17" Type="http://schemas.openxmlformats.org/officeDocument/2006/relationships/oleObject" Target="embeddings/oleObject5.bin"/><Relationship Id="rId25" Type="http://schemas.openxmlformats.org/officeDocument/2006/relationships/oleObject" Target="embeddings/oleObject13.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hyperlink" Target="mailto:yakubovska@kpnu.edu.ua" TargetMode="External"/><Relationship Id="rId11" Type="http://schemas.openxmlformats.org/officeDocument/2006/relationships/oleObject" Target="embeddings/oleObject1.bin"/><Relationship Id="rId24" Type="http://schemas.openxmlformats.org/officeDocument/2006/relationships/oleObject" Target="embeddings/oleObject12.bin"/><Relationship Id="rId5" Type="http://schemas.openxmlformats.org/officeDocument/2006/relationships/hyperlink" Target="http://art.kpnu.edu.ua/yakubovska-2/" TargetMode="External"/><Relationship Id="rId15" Type="http://schemas.openxmlformats.org/officeDocument/2006/relationships/image" Target="media/image3.wmf"/><Relationship Id="rId23" Type="http://schemas.openxmlformats.org/officeDocument/2006/relationships/oleObject" Target="embeddings/oleObject11.bin"/><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hyperlink" Target="https://drive.google.com/file/d/1m51v2ebOEkOEYafuwULaWsqMZkuFSW44/view?usp=sharing" TargetMode="External"/><Relationship Id="rId14" Type="http://schemas.openxmlformats.org/officeDocument/2006/relationships/oleObject" Target="embeddings/oleObject3.bin"/><Relationship Id="rId22" Type="http://schemas.openxmlformats.org/officeDocument/2006/relationships/oleObject" Target="embeddings/oleObject10.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10426</Words>
  <Characters>5943</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ОЛЬКА</dc:creator>
  <cp:keywords/>
  <dc:description/>
  <cp:lastModifiedBy>ОЛЬКА</cp:lastModifiedBy>
  <cp:revision>2</cp:revision>
  <dcterms:created xsi:type="dcterms:W3CDTF">2019-12-02T19:15:00Z</dcterms:created>
  <dcterms:modified xsi:type="dcterms:W3CDTF">2019-12-02T19:32:00Z</dcterms:modified>
</cp:coreProperties>
</file>